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CD0549">
      <w:pPr>
        <w:pStyle w:val="19"/>
        <w:spacing w:before="120" w:after="120"/>
        <w:outlineLvl w:val="0"/>
        <w:rPr>
          <w:sz w:val="32"/>
          <w:szCs w:val="32"/>
        </w:rPr>
      </w:pPr>
      <w:r>
        <w:rPr>
          <w:color w:val="000000"/>
          <w:sz w:val="24"/>
          <w:szCs w:val="22"/>
        </w:rPr>
        <w:pict>
          <v:group id="_x0000_s1036" o:spid="_x0000_s1036" o:spt="203" style="height:116.2pt;width:96.4pt;" coordsize="1041400,1239144203" o:gfxdata="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">
            <o:lock v:ext="edit"/>
            <v:rect id="Rectangle 21" o:spid="_x0000_s1026" o:spt="1" style="position:absolute;left:513842;top:0;height:298426;width:67395;" filled="f" stroked="f" coordsize="21600,21600" o:gfxdata="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jo2uytwAAANsAAAAP&#10;AAAAAAAAAAEAIAAAACIAAABkcnMvZG93bnJldi54bWxQSwECFAAUAAAACACHTuJAMy8FnjsAAAA5&#10;AAAAEAAAAAAAAAABACAAAAAGAQAAZHJzL3NoYXBleG1sLnhtbFBLBQYAAAAABgAGAFsBAACwAwAA&#10;AAA=&#10;">
              <v:path/>
              <v:fill on="f" focussize="0,0"/>
              <v:stroke on="f"/>
              <v:imagedata o:title=""/>
              <o:lock v:ext="edit"/>
              <v:textbox inset="0mm,0mm,0mm,0mm">
                <w:txbxContent>
                  <w:p w14:paraId="3E9D0B76">
                    <w:pPr>
                      <w:spacing w:line="276" w:lineRule="auto"/>
                    </w:pPr>
                  </w:p>
                </w:txbxContent>
              </v:textbox>
            </v:rect>
            <v:shape id="Picture 22" o:spid="_x0000_s1040" o:spt="75" type="#_x0000_t75" style="position:absolute;left:51435;top:224414;height:827405;width:925195;" filled="f" o:preferrelative="t" stroked="f" coordsize="21600,21600" o:gfxdata="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XP4W28AAAA&#10;2wAAAA8AAAAAAAAAAQAgAAAAIgAAAGRycy9kb3ducmV2LnhtbFBLAQIUABQAAAAIAIdO4kAzLwWe&#10;OwAAADkAAAAQAAAAAAAAAAEAIAAAAAsBAABkcnMvc2hhcGV4bWwueG1sUEsFBgAAAAAGAAYAWwEA&#10;ALUDAAAAAA==&#10;">
              <v:path/>
              <v:fill on="f" focussize="0,0"/>
              <v:stroke on="f" joinstyle="miter"/>
              <v:imagedata r:id="rId9" o:title=""/>
              <o:lock v:ext="edit" aspectratio="t"/>
            </v:shape>
            <v:rect id="Rectangle 23" o:spid="_x0000_s1039" o:spt="1" style="position:absolute;left:977392;top:938026;height:206453;width:45808;" filled="f" stroked="f" coordsize="21600,21600" o:gfxdata="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MGVl28AAAA&#10;2wAAAA8AAAAAAAAAAQAgAAAAIgAAAGRycy9kb3ducmV2LnhtbFBLAQIUABQAAAAIAIdO4kAzLwWe&#10;OwAAADkAAAAQAAAAAAAAAAEAIAAAAAsBAABkcnMvc2hhcGV4bWwueG1sUEsFBgAAAAAGAAYAWwEA&#10;ALUDAAAAAA==&#10;">
              <v:path/>
              <v:fill on="f" focussize="0,0"/>
              <v:stroke on="f"/>
              <v:imagedata o:title=""/>
              <o:lock v:ext="edit"/>
              <v:textbox inset="0mm,0mm,0mm,0mm">
                <w:txbxContent>
                  <w:p w14:paraId="6FB86E12">
                    <w:pPr>
                      <w:spacing w:line="276" w:lineRule="auto"/>
                    </w:pPr>
                  </w:p>
                </w:txbxContent>
              </v:textbox>
            </v:rect>
            <v:rect id="Rectangle 24" o:spid="_x0000_s1038" o:spt="1" style="position:absolute;left:513842;top:1078234;height:189937;width:42143;" filled="f" stroked="f" coordsize="21600,21600" o:gfxdata="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xK88a/&#10;AAAA2wAAAA8AAAAAAAAAAQAgAAAAIgAAAGRycy9kb3ducmV2LnhtbFBLAQIUABQAAAAIAIdO4kAz&#10;LwWeOwAAADkAAAAQAAAAAAAAAAEAIAAAAA4BAABkcnMvc2hhcGV4bWwueG1sUEsFBgAAAAAGAAYA&#10;WwEAALgDAAAAAA==&#10;">
              <v:path/>
              <v:fill on="f" focussize="0,0"/>
              <v:stroke on="f"/>
              <v:imagedata o:title=""/>
              <o:lock v:ext="edit"/>
              <v:textbox inset="0mm,0mm,0mm,0mm">
                <w:txbxContent>
                  <w:p w14:paraId="268D6DD2">
                    <w:pPr>
                      <w:spacing w:line="276" w:lineRule="auto"/>
                    </w:pPr>
                  </w:p>
                </w:txbxContent>
              </v:textbox>
            </v:rect>
            <v:shape id="Picture 123" o:spid="_x0000_s1037" o:spt="75" type="#_x0000_t75" style="position:absolute;left:0;top:105669;height:1133475;width:1041400;" filled="f" o:preferrelative="t" stroked="f" coordsize="21600,21600" o:gfxdata="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6PxpLsAAADb&#10;AAAADwAAAAAAAAABACAAAAAiAAAAZHJzL2Rvd25yZXYueG1sUEsBAhQAFAAAAAgAh07iQDMvBZ47&#10;AAAAOQAAABAAAAAAAAAAAQAgAAAACgEAAGRycy9zaGFwZXhtbC54bWxQSwUGAAAAAAYABgBbAQAA&#10;tAMAAAAA&#10;">
              <v:path/>
              <v:fill on="f" focussize="0,0"/>
              <v:stroke on="f" joinstyle="miter"/>
              <v:imagedata r:id="rId10" o:title=""/>
              <o:lock v:ext="edit" aspectratio="t"/>
            </v:shape>
            <w10:wrap type="none"/>
            <w10:anchorlock/>
          </v:group>
        </w:pict>
      </w:r>
    </w:p>
    <w:p w14:paraId="77EA20BC">
      <w:pPr>
        <w:pStyle w:val="19"/>
        <w:spacing w:before="120" w:after="120"/>
        <w:outlineLvl w:val="0"/>
        <w:rPr>
          <w:sz w:val="52"/>
          <w:szCs w:val="52"/>
        </w:rPr>
      </w:pPr>
      <w:r>
        <w:rPr>
          <w:sz w:val="52"/>
          <w:szCs w:val="52"/>
        </w:rPr>
        <w:t>Kamuli District Local Government</w:t>
      </w:r>
    </w:p>
    <w:p w14:paraId="0E52C5F6">
      <w:pPr>
        <w:pStyle w:val="18"/>
        <w:spacing w:before="120" w:after="120"/>
        <w:jc w:val="left"/>
        <w:outlineLvl w:val="0"/>
        <w:rPr>
          <w:lang w:val="en-GB"/>
        </w:rPr>
      </w:pPr>
    </w:p>
    <w:p w14:paraId="7E395224">
      <w:pPr>
        <w:pStyle w:val="18"/>
        <w:spacing w:before="120" w:after="120"/>
        <w:jc w:val="left"/>
        <w:outlineLvl w:val="0"/>
        <w:rPr>
          <w:lang w:val="en-GB"/>
        </w:rPr>
      </w:pPr>
    </w:p>
    <w:p w14:paraId="6E273354">
      <w:pPr>
        <w:pStyle w:val="18"/>
        <w:spacing w:before="120" w:after="120"/>
        <w:jc w:val="left"/>
        <w:outlineLvl w:val="0"/>
        <w:rPr>
          <w:lang w:val="en-GB"/>
        </w:rPr>
      </w:pPr>
    </w:p>
    <w:p w14:paraId="6A54162C">
      <w:pPr>
        <w:pStyle w:val="18"/>
        <w:spacing w:before="120" w:after="120"/>
        <w:outlineLvl w:val="0"/>
        <w:rPr>
          <w:sz w:val="72"/>
          <w:szCs w:val="72"/>
        </w:rPr>
      </w:pPr>
      <w:r>
        <w:rPr>
          <w:sz w:val="72"/>
          <w:szCs w:val="72"/>
          <w:lang w:val="en-GB"/>
        </w:rPr>
        <w:t>Standard Bidding Document</w:t>
      </w:r>
      <w:r>
        <w:rPr>
          <w:sz w:val="72"/>
          <w:szCs w:val="72"/>
        </w:rPr>
        <w:t xml:space="preserve"> For Procurement of Works under Quotation Method</w:t>
      </w:r>
    </w:p>
    <w:p w14:paraId="68C64FD0">
      <w:pPr>
        <w:pStyle w:val="18"/>
        <w:spacing w:before="120" w:after="120"/>
        <w:outlineLvl w:val="0"/>
        <w:rPr>
          <w:sz w:val="44"/>
          <w:szCs w:val="44"/>
        </w:rPr>
      </w:pPr>
    </w:p>
    <w:p w14:paraId="77DD5816">
      <w:pPr>
        <w:pStyle w:val="18"/>
        <w:spacing w:before="120" w:after="120"/>
        <w:outlineLvl w:val="0"/>
        <w:rPr>
          <w:sz w:val="72"/>
          <w:szCs w:val="72"/>
        </w:rPr>
      </w:pPr>
      <w:r>
        <w:rPr>
          <w:sz w:val="72"/>
          <w:szCs w:val="72"/>
        </w:rPr>
        <w:t xml:space="preserve">F/Y </w:t>
      </w:r>
    </w:p>
    <w:p w14:paraId="75E9B3A8">
      <w:pPr>
        <w:pStyle w:val="18"/>
        <w:spacing w:before="120" w:after="120"/>
        <w:outlineLvl w:val="0"/>
        <w:rPr>
          <w:sz w:val="72"/>
          <w:szCs w:val="72"/>
        </w:rPr>
      </w:pPr>
      <w:r>
        <w:rPr>
          <w:sz w:val="72"/>
          <w:szCs w:val="72"/>
        </w:rPr>
        <w:t>2026/27</w:t>
      </w:r>
    </w:p>
    <w:p w14:paraId="14E2B8C9">
      <w:pPr>
        <w:pStyle w:val="12"/>
        <w:spacing w:before="4"/>
        <w:rPr>
          <w:b/>
          <w:sz w:val="17"/>
        </w:rPr>
      </w:pPr>
    </w:p>
    <w:p w14:paraId="4D9EDA11">
      <w:pPr>
        <w:numPr>
          <w:ilvl w:val="0"/>
          <w:numId w:val="0"/>
        </w:numPr>
        <w:spacing w:before="120" w:after="120"/>
        <w:ind w:left="360" w:leftChars="0"/>
        <w:rPr>
          <w:rFonts w:hint="default"/>
          <w:b/>
          <w:bCs/>
          <w:sz w:val="24"/>
          <w:szCs w:val="24"/>
          <w:lang w:val="en-US" w:eastAsia="zh-CN"/>
        </w:rPr>
      </w:pPr>
      <w:r>
        <w:rPr>
          <w:b/>
          <w:color w:val="231F20"/>
          <w:sz w:val="26"/>
        </w:rPr>
        <w:t>Subject of Procurement:</w:t>
      </w:r>
      <w:r>
        <w:rPr>
          <w:rFonts w:hint="default"/>
          <w:b/>
          <w:color w:val="231F20"/>
          <w:sz w:val="26"/>
          <w:lang w:val="en-US"/>
        </w:rPr>
        <w:t xml:space="preserve"> PARTIAL CONSTRUCTION OF KISOZI SUB COUNTY </w:t>
      </w:r>
      <w:r>
        <w:rPr>
          <w:rFonts w:hint="default"/>
          <w:b/>
          <w:bCs/>
          <w:sz w:val="24"/>
          <w:szCs w:val="24"/>
          <w:lang w:val="en-US" w:eastAsia="zh-CN"/>
        </w:rPr>
        <w:t xml:space="preserve"> ADMINISTRATION BLOCK</w:t>
      </w:r>
    </w:p>
    <w:p w14:paraId="3E1D3700">
      <w:pPr>
        <w:numPr>
          <w:ilvl w:val="0"/>
          <w:numId w:val="0"/>
        </w:numPr>
        <w:spacing w:before="120" w:after="120"/>
        <w:ind w:left="360" w:leftChars="0"/>
        <w:rPr>
          <w:rFonts w:hint="default" w:ascii="Times New Roman" w:hAnsi="Times New Roman" w:eastAsia="Times New Roman" w:cs="Times New Roman"/>
          <w:b/>
          <w:kern w:val="0"/>
          <w:sz w:val="24"/>
          <w:szCs w:val="24"/>
          <w:lang w:val="en-US" w:eastAsia="zh-CN"/>
          <w14:ligatures w14:val="none"/>
        </w:rPr>
      </w:pPr>
      <w:r>
        <w:rPr>
          <w:rFonts w:hint="default" w:ascii="Times New Roman" w:hAnsi="Times New Roman" w:eastAsia="Times New Roman" w:cs="Times New Roman"/>
          <w:b/>
          <w:bCs/>
          <w:kern w:val="0"/>
          <w:sz w:val="24"/>
          <w:szCs w:val="24"/>
          <w:lang w:val="zh-CN" w:eastAsia="zh-CN"/>
          <w14:ligatures w14:val="none"/>
        </w:rPr>
        <w:t>Procurement Ref. No, KAMU 849/WRKS/202026-27/000</w:t>
      </w:r>
      <w:r>
        <w:rPr>
          <w:rFonts w:hint="default" w:cs="Times New Roman"/>
          <w:b/>
          <w:bCs/>
          <w:kern w:val="0"/>
          <w:sz w:val="24"/>
          <w:szCs w:val="24"/>
          <w:lang w:val="en-US" w:eastAsia="zh-CN"/>
          <w14:ligatures w14:val="none"/>
        </w:rPr>
        <w:t>38</w:t>
      </w:r>
    </w:p>
    <w:p w14:paraId="1CE2D2DC">
      <w:pPr>
        <w:spacing w:line="415" w:lineRule="auto"/>
        <w:ind w:left="335" w:right="105"/>
        <w:rPr>
          <w:b/>
          <w:color w:val="231F20"/>
          <w:sz w:val="26"/>
        </w:rPr>
      </w:pPr>
    </w:p>
    <w:p w14:paraId="28F509EB">
      <w:pPr>
        <w:spacing w:line="415" w:lineRule="auto"/>
        <w:ind w:left="335" w:right="105"/>
      </w:pPr>
      <w:r>
        <w:rPr>
          <w:b/>
          <w:color w:val="231F20"/>
          <w:sz w:val="26"/>
        </w:rPr>
        <w:t>Date of Issue:</w:t>
      </w:r>
      <w:r>
        <w:rPr>
          <w:bCs/>
          <w:color w:val="231F20"/>
          <w:sz w:val="32"/>
          <w:szCs w:val="32"/>
        </w:rPr>
        <w:t>September 2026</w:t>
      </w:r>
      <w:r>
        <w:rPr>
          <w:bCs/>
          <w:sz w:val="32"/>
          <w:szCs w:val="32"/>
        </w:rPr>
        <w:br w:type="page"/>
      </w:r>
      <w:r>
        <w:rPr>
          <w:color w:val="231F20"/>
          <w:spacing w:val="-2"/>
        </w:rPr>
        <w:t>PREFACE</w:t>
      </w:r>
    </w:p>
    <w:p w14:paraId="4DB7B1A7">
      <w:pPr>
        <w:pStyle w:val="12"/>
        <w:spacing w:before="289" w:line="271" w:lineRule="auto"/>
        <w:ind w:left="255" w:right="111"/>
        <w:jc w:val="both"/>
      </w:pPr>
      <w:r>
        <w:rPr>
          <w:color w:val="231F20"/>
        </w:rPr>
        <w:t>This Bidding Document for Procurement of Works has been prepared by the Public Procurement and Disposal of PublicAssetsAuthority (PPDA) for use by Procuring and Disposing Entities (PDEs) for the procurement of works using the Quotation method.The procedures and practices presented in this SBD have been developed in accordance with the Public Procurement and Disposal of PublicAssets ActCap205,theRegulationsthereunderandbestinternationalprocurementpracticesasadoptedfrom development partner documents.</w:t>
      </w:r>
    </w:p>
    <w:p w14:paraId="68D0E92E">
      <w:pPr>
        <w:pStyle w:val="12"/>
        <w:spacing w:before="42"/>
      </w:pPr>
    </w:p>
    <w:p w14:paraId="66382983">
      <w:pPr>
        <w:pStyle w:val="12"/>
        <w:spacing w:line="271" w:lineRule="auto"/>
        <w:ind w:left="255" w:right="111"/>
        <w:jc w:val="both"/>
      </w:pPr>
      <w:r>
        <w:rPr>
          <w:color w:val="231F20"/>
        </w:rPr>
        <w:t>In addition to the procurement method above, the document can be used under the direct procurement method with appropriate modifications.</w:t>
      </w:r>
    </w:p>
    <w:p w14:paraId="17026350">
      <w:pPr>
        <w:pStyle w:val="12"/>
        <w:spacing w:before="38"/>
      </w:pPr>
    </w:p>
    <w:p w14:paraId="717602F6">
      <w:pPr>
        <w:pStyle w:val="12"/>
        <w:spacing w:line="271" w:lineRule="auto"/>
        <w:ind w:left="255" w:right="112"/>
        <w:jc w:val="both"/>
      </w:pPr>
      <w:r>
        <w:rPr>
          <w:color w:val="231F20"/>
        </w:rPr>
        <w:t>TheSBDisforadmeasurementandlumpsumworkscontracts.TheSBDprovidesforpost-qualification under Section III, Evaluation and Qualification Criteria.</w:t>
      </w:r>
    </w:p>
    <w:p w14:paraId="4B214D67">
      <w:pPr>
        <w:pStyle w:val="12"/>
        <w:spacing w:before="38"/>
      </w:pPr>
    </w:p>
    <w:p w14:paraId="4658ACA0">
      <w:pPr>
        <w:pStyle w:val="12"/>
        <w:spacing w:line="271" w:lineRule="auto"/>
        <w:ind w:left="255" w:right="113"/>
        <w:jc w:val="both"/>
      </w:pPr>
      <w:r>
        <w:rPr>
          <w:color w:val="231F20"/>
        </w:rPr>
        <w:t>AuserguidehasbeenpreparedtoprovideguidancetopublicofficialsinthecorrectuseoftheSBDas a model for preparing individual bidding documents before they are issued for bidding.</w:t>
      </w:r>
    </w:p>
    <w:p w14:paraId="59D86901">
      <w:pPr>
        <w:pStyle w:val="12"/>
        <w:spacing w:before="37"/>
      </w:pPr>
    </w:p>
    <w:p w14:paraId="0338E3A2">
      <w:pPr>
        <w:pStyle w:val="12"/>
        <w:spacing w:before="1" w:line="271" w:lineRule="auto"/>
        <w:ind w:left="255" w:right="112"/>
        <w:jc w:val="both"/>
      </w:pPr>
      <w:r>
        <w:rPr>
          <w:color w:val="231F20"/>
        </w:rPr>
        <w:t xml:space="preserve">ThePublicProcurementandDisposalofPublicAssetsAuthoritywelcomesanyfeedbackonthisSBD that would support its improvement. Feedback can be addressed to </w:t>
      </w:r>
      <w:r>
        <w:fldChar w:fldCharType="begin"/>
      </w:r>
      <w:r>
        <w:instrText xml:space="preserve"> HYPERLINK "mailto:info@ppda.go.ug" \h </w:instrText>
      </w:r>
      <w:r>
        <w:fldChar w:fldCharType="separate"/>
      </w:r>
      <w:r>
        <w:rPr>
          <w:color w:val="231F20"/>
          <w:u w:val="single" w:color="231F20"/>
        </w:rPr>
        <w:t>info@ppda.go.ug</w:t>
      </w:r>
      <w:r>
        <w:rPr>
          <w:color w:val="231F20"/>
          <w:u w:val="single" w:color="231F20"/>
        </w:rPr>
        <w:fldChar w:fldCharType="end"/>
      </w:r>
      <w:r>
        <w:rPr>
          <w:color w:val="231F20"/>
        </w:rPr>
        <w:t xml:space="preserve"> or at the contact </w:t>
      </w:r>
      <w:r>
        <w:rPr>
          <w:color w:val="231F20"/>
          <w:spacing w:val="-2"/>
        </w:rPr>
        <w:t>below:</w:t>
      </w:r>
    </w:p>
    <w:p w14:paraId="26EEBA40">
      <w:pPr>
        <w:pStyle w:val="12"/>
        <w:spacing w:before="38"/>
      </w:pPr>
    </w:p>
    <w:p w14:paraId="157D539C">
      <w:pPr>
        <w:ind w:left="230" w:right="85"/>
        <w:jc w:val="center"/>
        <w:rPr>
          <w:b/>
          <w:sz w:val="23"/>
        </w:rPr>
      </w:pPr>
      <w:r>
        <w:rPr>
          <w:b/>
          <w:color w:val="231F20"/>
          <w:sz w:val="23"/>
        </w:rPr>
        <w:t xml:space="preserve">The Executive </w:t>
      </w:r>
      <w:r>
        <w:rPr>
          <w:b/>
          <w:color w:val="231F20"/>
          <w:spacing w:val="-2"/>
          <w:sz w:val="23"/>
        </w:rPr>
        <w:t>Director</w:t>
      </w:r>
    </w:p>
    <w:p w14:paraId="2D251EE5">
      <w:pPr>
        <w:spacing w:before="36"/>
        <w:ind w:left="230" w:right="89"/>
        <w:jc w:val="center"/>
        <w:rPr>
          <w:b/>
          <w:sz w:val="23"/>
        </w:rPr>
      </w:pPr>
      <w:r>
        <w:rPr>
          <w:b/>
          <w:color w:val="231F20"/>
          <w:sz w:val="23"/>
        </w:rPr>
        <w:t>PublicProcurementandDisposalofPublicAssets</w:t>
      </w:r>
      <w:r>
        <w:rPr>
          <w:b/>
          <w:color w:val="231F20"/>
          <w:spacing w:val="-2"/>
          <w:sz w:val="23"/>
        </w:rPr>
        <w:t>Authority</w:t>
      </w:r>
    </w:p>
    <w:p w14:paraId="6D7951FF">
      <w:pPr>
        <w:pStyle w:val="12"/>
        <w:spacing w:before="35" w:line="271" w:lineRule="auto"/>
        <w:ind w:left="3897" w:right="3470" w:firstLine="92"/>
      </w:pPr>
      <w:r>
        <w:rPr>
          <w:color w:val="231F20"/>
        </w:rPr>
        <w:t xml:space="preserve">PPDA - URF Towers Plot 39 Nakasero </w:t>
      </w:r>
      <w:r>
        <w:rPr>
          <w:color w:val="231F20"/>
          <w:spacing w:val="-4"/>
        </w:rPr>
        <w:t>Road</w:t>
      </w:r>
    </w:p>
    <w:p w14:paraId="4A6037A6">
      <w:pPr>
        <w:pStyle w:val="12"/>
        <w:spacing w:before="3"/>
        <w:ind w:left="3817"/>
      </w:pPr>
      <w:r>
        <w:rPr>
          <w:color w:val="231F20"/>
        </w:rPr>
        <w:t>P.O.Box3925</w:t>
      </w:r>
      <w:r>
        <w:rPr>
          <w:color w:val="231F20"/>
          <w:spacing w:val="-2"/>
        </w:rPr>
        <w:t>Kampala.</w:t>
      </w:r>
    </w:p>
    <w:p w14:paraId="59E0184C">
      <w:pPr>
        <w:spacing w:before="35" w:line="273" w:lineRule="auto"/>
        <w:ind w:left="4349" w:right="3470" w:hanging="627"/>
        <w:rPr>
          <w:sz w:val="23"/>
        </w:rPr>
      </w:pPr>
      <w:r>
        <w:rPr>
          <w:sz w:val="23"/>
        </w:rPr>
        <w:drawing>
          <wp:anchor distT="0" distB="0" distL="0" distR="0" simplePos="0" relativeHeight="251660288" behindDoc="0" locked="0" layoutInCell="1" allowOverlap="1">
            <wp:simplePos x="0" y="0"/>
            <wp:positionH relativeFrom="page">
              <wp:posOffset>3206115</wp:posOffset>
            </wp:positionH>
            <wp:positionV relativeFrom="paragraph">
              <wp:posOffset>245745</wp:posOffset>
            </wp:positionV>
            <wp:extent cx="148590" cy="148590"/>
            <wp:effectExtent l="0" t="0" r="0" b="0"/>
            <wp:wrapNone/>
            <wp:docPr id="8" name="Image 8"/>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148844" cy="148856"/>
                    </a:xfrm>
                    <a:prstGeom prst="rect">
                      <a:avLst/>
                    </a:prstGeom>
                  </pic:spPr>
                </pic:pic>
              </a:graphicData>
            </a:graphic>
          </wp:anchor>
        </w:drawing>
      </w:r>
      <w:r>
        <w:rPr>
          <w:b/>
          <w:color w:val="231F20"/>
          <w:spacing w:val="-2"/>
          <w:sz w:val="23"/>
        </w:rPr>
        <w:t>Website:</w:t>
      </w:r>
      <w:r>
        <w:fldChar w:fldCharType="begin"/>
      </w:r>
      <w:r>
        <w:instrText xml:space="preserve"> HYPERLINK "http://www.ppda.go.ug/" \h </w:instrText>
      </w:r>
      <w:r>
        <w:fldChar w:fldCharType="separate"/>
      </w:r>
      <w:r>
        <w:rPr>
          <w:color w:val="231F20"/>
          <w:spacing w:val="-2"/>
          <w:sz w:val="23"/>
        </w:rPr>
        <w:t>www.ppda.go.ug</w:t>
      </w:r>
      <w:r>
        <w:rPr>
          <w:color w:val="231F20"/>
          <w:spacing w:val="-2"/>
          <w:sz w:val="23"/>
        </w:rPr>
        <w:fldChar w:fldCharType="end"/>
      </w:r>
      <w:r>
        <w:rPr>
          <w:color w:val="231F20"/>
          <w:spacing w:val="-2"/>
          <w:sz w:val="23"/>
        </w:rPr>
        <w:t xml:space="preserve"> @PPDAUganda</w:t>
      </w:r>
    </w:p>
    <w:p w14:paraId="18090A8E">
      <w:pPr>
        <w:spacing w:line="273" w:lineRule="auto"/>
        <w:rPr>
          <w:sz w:val="23"/>
        </w:rPr>
        <w:sectPr>
          <w:headerReference r:id="rId3" w:type="default"/>
          <w:footerReference r:id="rId4" w:type="default"/>
          <w:pgSz w:w="11910" w:h="16840"/>
          <w:pgMar w:top="1380" w:right="1133" w:bottom="280" w:left="992" w:header="720" w:footer="720" w:gutter="0"/>
          <w:pgNumType w:fmt="lowerRoman" w:start="1"/>
          <w:cols w:space="720" w:num="1"/>
        </w:sectPr>
      </w:pPr>
    </w:p>
    <w:p w14:paraId="7BEF344C">
      <w:pPr>
        <w:pStyle w:val="3"/>
      </w:pPr>
      <w:r>
        <w:rPr>
          <w:color w:val="231F20"/>
          <w:spacing w:val="-2"/>
        </w:rPr>
        <w:t>Acronyms</w:t>
      </w:r>
    </w:p>
    <w:p w14:paraId="3493E550">
      <w:pPr>
        <w:pStyle w:val="12"/>
        <w:tabs>
          <w:tab w:val="left" w:pos="2262"/>
        </w:tabs>
        <w:spacing w:before="208"/>
        <w:ind w:left="335"/>
      </w:pPr>
      <w:r>
        <w:rPr>
          <w:b/>
          <w:color w:val="231F20"/>
          <w:spacing w:val="-5"/>
        </w:rPr>
        <w:t>BEB</w:t>
      </w:r>
      <w:r>
        <w:rPr>
          <w:b/>
          <w:color w:val="231F20"/>
        </w:rPr>
        <w:tab/>
      </w:r>
      <w:r>
        <w:rPr>
          <w:color w:val="231F20"/>
        </w:rPr>
        <w:t xml:space="preserve">Best Evaluated </w:t>
      </w:r>
      <w:r>
        <w:rPr>
          <w:color w:val="231F20"/>
          <w:spacing w:val="-2"/>
        </w:rPr>
        <w:t>Bidder</w:t>
      </w:r>
    </w:p>
    <w:p w14:paraId="43A2DF93">
      <w:pPr>
        <w:pStyle w:val="12"/>
        <w:tabs>
          <w:tab w:val="left" w:pos="2262"/>
        </w:tabs>
        <w:spacing w:before="122"/>
        <w:ind w:left="335"/>
      </w:pPr>
      <w:r>
        <w:rPr>
          <w:b/>
          <w:color w:val="231F20"/>
          <w:spacing w:val="-5"/>
        </w:rPr>
        <w:t>EC</w:t>
      </w:r>
      <w:r>
        <w:rPr>
          <w:b/>
          <w:color w:val="231F20"/>
        </w:rPr>
        <w:tab/>
      </w:r>
      <w:r>
        <w:rPr>
          <w:color w:val="231F20"/>
        </w:rPr>
        <w:t xml:space="preserve">Evaluation </w:t>
      </w:r>
      <w:r>
        <w:rPr>
          <w:color w:val="231F20"/>
          <w:spacing w:val="-2"/>
        </w:rPr>
        <w:t>Committee.</w:t>
      </w:r>
    </w:p>
    <w:p w14:paraId="5447F7D9">
      <w:pPr>
        <w:pStyle w:val="12"/>
        <w:tabs>
          <w:tab w:val="left" w:pos="2262"/>
        </w:tabs>
        <w:spacing w:before="121"/>
        <w:ind w:left="335"/>
      </w:pPr>
      <w:r>
        <w:rPr>
          <w:b/>
          <w:color w:val="231F20"/>
          <w:spacing w:val="-4"/>
        </w:rPr>
        <w:t>ESHS</w:t>
      </w:r>
      <w:r>
        <w:rPr>
          <w:b/>
          <w:color w:val="231F20"/>
        </w:rPr>
        <w:tab/>
      </w:r>
      <w:r>
        <w:rPr>
          <w:color w:val="231F20"/>
        </w:rPr>
        <w:t xml:space="preserve">Environmental, Social, Health and </w:t>
      </w:r>
      <w:r>
        <w:rPr>
          <w:color w:val="231F20"/>
          <w:spacing w:val="-2"/>
        </w:rPr>
        <w:t>Safety</w:t>
      </w:r>
    </w:p>
    <w:p w14:paraId="13DB19A7">
      <w:pPr>
        <w:pStyle w:val="12"/>
        <w:tabs>
          <w:tab w:val="left" w:pos="2262"/>
        </w:tabs>
        <w:spacing w:before="122"/>
        <w:ind w:left="335"/>
      </w:pPr>
      <w:r>
        <w:rPr>
          <w:b/>
          <w:color w:val="231F20"/>
          <w:spacing w:val="-5"/>
        </w:rPr>
        <w:t>EMC</w:t>
      </w:r>
      <w:r>
        <w:rPr>
          <w:b/>
          <w:color w:val="231F20"/>
        </w:rPr>
        <w:tab/>
      </w:r>
      <w:r>
        <w:rPr>
          <w:color w:val="231F20"/>
        </w:rPr>
        <w:t xml:space="preserve">Evaluation Methodology and </w:t>
      </w:r>
      <w:r>
        <w:rPr>
          <w:color w:val="231F20"/>
          <w:spacing w:val="-2"/>
        </w:rPr>
        <w:t>Criteria</w:t>
      </w:r>
    </w:p>
    <w:p w14:paraId="74B82577">
      <w:pPr>
        <w:pStyle w:val="12"/>
        <w:tabs>
          <w:tab w:val="left" w:pos="2262"/>
        </w:tabs>
        <w:spacing w:before="122"/>
        <w:ind w:left="335"/>
      </w:pPr>
      <w:r>
        <w:rPr>
          <w:b/>
          <w:color w:val="231F20"/>
          <w:spacing w:val="-5"/>
        </w:rPr>
        <w:t>GOU</w:t>
      </w:r>
      <w:r>
        <w:rPr>
          <w:b/>
          <w:color w:val="231F20"/>
        </w:rPr>
        <w:tab/>
      </w:r>
      <w:r>
        <w:rPr>
          <w:color w:val="231F20"/>
        </w:rPr>
        <w:t xml:space="preserve">Government of </w:t>
      </w:r>
      <w:r>
        <w:rPr>
          <w:color w:val="231F20"/>
          <w:spacing w:val="-2"/>
        </w:rPr>
        <w:t>Uganda</w:t>
      </w:r>
    </w:p>
    <w:p w14:paraId="4A688110">
      <w:pPr>
        <w:pStyle w:val="12"/>
        <w:tabs>
          <w:tab w:val="left" w:pos="2262"/>
        </w:tabs>
        <w:spacing w:before="121"/>
        <w:ind w:left="335"/>
      </w:pPr>
      <w:r>
        <w:rPr>
          <w:b/>
          <w:color w:val="231F20"/>
          <w:spacing w:val="-5"/>
        </w:rPr>
        <w:t>eGP</w:t>
      </w:r>
      <w:r>
        <w:rPr>
          <w:b/>
          <w:color w:val="231F20"/>
        </w:rPr>
        <w:tab/>
      </w:r>
      <w:r>
        <w:rPr>
          <w:color w:val="231F20"/>
        </w:rPr>
        <w:t xml:space="preserve">Electronic Government Procurement </w:t>
      </w:r>
      <w:r>
        <w:rPr>
          <w:color w:val="231F20"/>
          <w:spacing w:val="-2"/>
        </w:rPr>
        <w:t>System</w:t>
      </w:r>
    </w:p>
    <w:p w14:paraId="3AE62658">
      <w:pPr>
        <w:pStyle w:val="12"/>
        <w:tabs>
          <w:tab w:val="left" w:pos="2262"/>
        </w:tabs>
        <w:spacing w:before="122"/>
        <w:ind w:left="335"/>
      </w:pPr>
      <w:r>
        <w:rPr>
          <w:b/>
          <w:color w:val="231F20"/>
          <w:spacing w:val="-5"/>
        </w:rPr>
        <w:t>GCC</w:t>
      </w:r>
      <w:r>
        <w:rPr>
          <w:b/>
          <w:color w:val="231F20"/>
        </w:rPr>
        <w:tab/>
      </w:r>
      <w:r>
        <w:rPr>
          <w:color w:val="231F20"/>
        </w:rPr>
        <w:t>GeneralConditionsofthe</w:t>
      </w:r>
      <w:r>
        <w:rPr>
          <w:color w:val="231F20"/>
          <w:spacing w:val="-2"/>
        </w:rPr>
        <w:t xml:space="preserve"> Contract</w:t>
      </w:r>
    </w:p>
    <w:p w14:paraId="5E3F0F7F">
      <w:pPr>
        <w:pStyle w:val="12"/>
        <w:tabs>
          <w:tab w:val="left" w:pos="2262"/>
        </w:tabs>
        <w:spacing w:before="122"/>
        <w:ind w:left="335"/>
      </w:pPr>
      <w:r>
        <w:rPr>
          <w:b/>
          <w:color w:val="231F20"/>
          <w:spacing w:val="-5"/>
        </w:rPr>
        <w:t>ICC</w:t>
      </w:r>
      <w:r>
        <w:rPr>
          <w:b/>
          <w:color w:val="231F20"/>
        </w:rPr>
        <w:tab/>
      </w:r>
      <w:r>
        <w:rPr>
          <w:color w:val="231F20"/>
        </w:rPr>
        <w:t xml:space="preserve">International Chamber of </w:t>
      </w:r>
      <w:r>
        <w:rPr>
          <w:color w:val="231F20"/>
          <w:spacing w:val="-2"/>
        </w:rPr>
        <w:t>Commerce</w:t>
      </w:r>
    </w:p>
    <w:p w14:paraId="23619885">
      <w:pPr>
        <w:pStyle w:val="12"/>
        <w:tabs>
          <w:tab w:val="left" w:pos="2262"/>
        </w:tabs>
        <w:spacing w:before="121"/>
        <w:ind w:left="335"/>
      </w:pPr>
      <w:r>
        <w:rPr>
          <w:b/>
          <w:color w:val="231F20"/>
          <w:spacing w:val="-5"/>
        </w:rPr>
        <w:t>ISO</w:t>
      </w:r>
      <w:r>
        <w:rPr>
          <w:b/>
          <w:color w:val="231F20"/>
        </w:rPr>
        <w:tab/>
      </w:r>
      <w:r>
        <w:rPr>
          <w:color w:val="231F20"/>
        </w:rPr>
        <w:t>InternationalStandards</w:t>
      </w:r>
      <w:r>
        <w:rPr>
          <w:color w:val="231F20"/>
          <w:spacing w:val="-2"/>
        </w:rPr>
        <w:t>Organisation</w:t>
      </w:r>
    </w:p>
    <w:p w14:paraId="5DA5802A">
      <w:pPr>
        <w:pStyle w:val="12"/>
        <w:tabs>
          <w:tab w:val="left" w:pos="2262"/>
        </w:tabs>
        <w:spacing w:before="122"/>
        <w:ind w:left="335"/>
      </w:pPr>
      <w:r>
        <w:rPr>
          <w:b/>
          <w:color w:val="231F20"/>
          <w:spacing w:val="-5"/>
        </w:rPr>
        <w:t>ITB</w:t>
      </w:r>
      <w:r>
        <w:rPr>
          <w:b/>
          <w:color w:val="231F20"/>
        </w:rPr>
        <w:tab/>
      </w:r>
      <w:r>
        <w:rPr>
          <w:color w:val="231F20"/>
        </w:rPr>
        <w:t xml:space="preserve">Instruction to </w:t>
      </w:r>
      <w:r>
        <w:rPr>
          <w:color w:val="231F20"/>
          <w:spacing w:val="-2"/>
        </w:rPr>
        <w:t>Bidders.</w:t>
      </w:r>
    </w:p>
    <w:p w14:paraId="2D3AA473">
      <w:pPr>
        <w:pStyle w:val="12"/>
        <w:tabs>
          <w:tab w:val="left" w:pos="2262"/>
        </w:tabs>
        <w:spacing w:before="122"/>
        <w:ind w:left="335"/>
      </w:pPr>
      <w:r>
        <w:rPr>
          <w:b/>
          <w:color w:val="231F20"/>
          <w:spacing w:val="-5"/>
        </w:rPr>
        <w:t>JV</w:t>
      </w:r>
      <w:r>
        <w:rPr>
          <w:b/>
          <w:color w:val="231F20"/>
        </w:rPr>
        <w:tab/>
      </w:r>
      <w:r>
        <w:rPr>
          <w:color w:val="231F20"/>
        </w:rPr>
        <w:t>Joint</w:t>
      </w:r>
      <w:r>
        <w:rPr>
          <w:color w:val="231F20"/>
          <w:spacing w:val="-2"/>
        </w:rPr>
        <w:t>Venture</w:t>
      </w:r>
    </w:p>
    <w:p w14:paraId="09139D09">
      <w:pPr>
        <w:pStyle w:val="12"/>
        <w:tabs>
          <w:tab w:val="left" w:pos="2262"/>
        </w:tabs>
        <w:spacing w:before="122"/>
        <w:ind w:left="335"/>
      </w:pPr>
      <w:r>
        <w:rPr>
          <w:b/>
          <w:color w:val="231F20"/>
          <w:spacing w:val="-2"/>
        </w:rPr>
        <w:t>NOBEB</w:t>
      </w:r>
      <w:r>
        <w:rPr>
          <w:b/>
          <w:color w:val="231F20"/>
        </w:rPr>
        <w:tab/>
      </w:r>
      <w:r>
        <w:rPr>
          <w:color w:val="231F20"/>
        </w:rPr>
        <w:t xml:space="preserve">Notice of Best Evaluated </w:t>
      </w:r>
      <w:r>
        <w:rPr>
          <w:color w:val="231F20"/>
          <w:spacing w:val="-2"/>
        </w:rPr>
        <w:t>Bidder</w:t>
      </w:r>
    </w:p>
    <w:p w14:paraId="709D4575">
      <w:pPr>
        <w:pStyle w:val="12"/>
        <w:tabs>
          <w:tab w:val="left" w:pos="2262"/>
        </w:tabs>
        <w:spacing w:before="121"/>
        <w:ind w:left="335"/>
      </w:pPr>
      <w:r>
        <w:rPr>
          <w:b/>
          <w:color w:val="231F20"/>
          <w:spacing w:val="-5"/>
        </w:rPr>
        <w:t>PDE</w:t>
      </w:r>
      <w:r>
        <w:rPr>
          <w:b/>
          <w:color w:val="231F20"/>
        </w:rPr>
        <w:tab/>
      </w:r>
      <w:r>
        <w:rPr>
          <w:color w:val="231F20"/>
        </w:rPr>
        <w:t xml:space="preserve">Procuring and Disposing </w:t>
      </w:r>
      <w:r>
        <w:rPr>
          <w:color w:val="231F20"/>
          <w:spacing w:val="-2"/>
        </w:rPr>
        <w:t>Entity</w:t>
      </w:r>
    </w:p>
    <w:p w14:paraId="6B293ADD">
      <w:pPr>
        <w:pStyle w:val="12"/>
        <w:tabs>
          <w:tab w:val="left" w:pos="2262"/>
        </w:tabs>
        <w:spacing w:before="122"/>
        <w:ind w:left="335"/>
      </w:pPr>
      <w:r>
        <w:rPr>
          <w:b/>
          <w:color w:val="231F20"/>
          <w:spacing w:val="-5"/>
        </w:rPr>
        <w:t>PDU</w:t>
      </w:r>
      <w:r>
        <w:rPr>
          <w:b/>
          <w:color w:val="231F20"/>
        </w:rPr>
        <w:tab/>
      </w:r>
      <w:r>
        <w:rPr>
          <w:color w:val="231F20"/>
        </w:rPr>
        <w:t xml:space="preserve">Procurement and Disposal </w:t>
      </w:r>
      <w:r>
        <w:rPr>
          <w:color w:val="231F20"/>
          <w:spacing w:val="-4"/>
        </w:rPr>
        <w:t>Unit</w:t>
      </w:r>
    </w:p>
    <w:p w14:paraId="5ACD6627">
      <w:pPr>
        <w:pStyle w:val="12"/>
        <w:tabs>
          <w:tab w:val="left" w:pos="2262"/>
        </w:tabs>
        <w:spacing w:before="122"/>
        <w:ind w:left="335"/>
      </w:pPr>
      <w:r>
        <w:rPr>
          <w:b/>
          <w:color w:val="231F20"/>
          <w:spacing w:val="-4"/>
        </w:rPr>
        <w:t>PPDA</w:t>
      </w:r>
      <w:r>
        <w:rPr>
          <w:b/>
          <w:color w:val="231F20"/>
        </w:rPr>
        <w:tab/>
      </w:r>
      <w:r>
        <w:rPr>
          <w:color w:val="231F20"/>
        </w:rPr>
        <w:t>PublicProcurementandDisposalof PublicAssets</w:t>
      </w:r>
      <w:r>
        <w:rPr>
          <w:color w:val="231F20"/>
          <w:spacing w:val="-2"/>
        </w:rPr>
        <w:t>Authority</w:t>
      </w:r>
    </w:p>
    <w:p w14:paraId="2E80F1F7">
      <w:pPr>
        <w:pStyle w:val="12"/>
        <w:tabs>
          <w:tab w:val="left" w:pos="2262"/>
        </w:tabs>
        <w:spacing w:before="121"/>
        <w:ind w:left="335"/>
      </w:pPr>
      <w:r>
        <w:rPr>
          <w:b/>
          <w:color w:val="231F20"/>
          <w:spacing w:val="-5"/>
        </w:rPr>
        <w:t>RFP</w:t>
      </w:r>
      <w:r>
        <w:rPr>
          <w:b/>
          <w:color w:val="231F20"/>
        </w:rPr>
        <w:tab/>
      </w:r>
      <w:r>
        <w:rPr>
          <w:color w:val="231F20"/>
        </w:rPr>
        <w:t xml:space="preserve">Request for </w:t>
      </w:r>
      <w:r>
        <w:rPr>
          <w:color w:val="231F20"/>
          <w:spacing w:val="-2"/>
        </w:rPr>
        <w:t>Proposal</w:t>
      </w:r>
    </w:p>
    <w:p w14:paraId="67B4F37E">
      <w:pPr>
        <w:pStyle w:val="12"/>
        <w:tabs>
          <w:tab w:val="left" w:pos="2262"/>
        </w:tabs>
        <w:spacing w:before="122"/>
        <w:ind w:left="335"/>
      </w:pPr>
      <w:r>
        <w:rPr>
          <w:b/>
          <w:color w:val="231F20"/>
          <w:spacing w:val="-5"/>
        </w:rPr>
        <w:t>SBD</w:t>
      </w:r>
      <w:r>
        <w:rPr>
          <w:b/>
          <w:color w:val="231F20"/>
        </w:rPr>
        <w:tab/>
      </w:r>
      <w:r>
        <w:rPr>
          <w:color w:val="231F20"/>
        </w:rPr>
        <w:t xml:space="preserve">Standard Bidding </w:t>
      </w:r>
      <w:r>
        <w:rPr>
          <w:color w:val="231F20"/>
          <w:spacing w:val="-2"/>
        </w:rPr>
        <w:t>Document</w:t>
      </w:r>
    </w:p>
    <w:p w14:paraId="24A892D4">
      <w:pPr>
        <w:pStyle w:val="12"/>
        <w:tabs>
          <w:tab w:val="left" w:pos="2262"/>
        </w:tabs>
        <w:spacing w:before="122"/>
        <w:ind w:left="335"/>
      </w:pPr>
      <w:r>
        <w:rPr>
          <w:b/>
          <w:color w:val="231F20"/>
          <w:spacing w:val="-5"/>
        </w:rPr>
        <w:t>SCC</w:t>
      </w:r>
      <w:r>
        <w:rPr>
          <w:b/>
          <w:color w:val="231F20"/>
        </w:rPr>
        <w:tab/>
      </w:r>
      <w:r>
        <w:rPr>
          <w:color w:val="231F20"/>
        </w:rPr>
        <w:t>SpecialConditionsofthe</w:t>
      </w:r>
      <w:r>
        <w:rPr>
          <w:color w:val="231F20"/>
          <w:spacing w:val="-2"/>
        </w:rPr>
        <w:t xml:space="preserve"> Contract</w:t>
      </w:r>
    </w:p>
    <w:p w14:paraId="61364E33">
      <w:pPr>
        <w:pStyle w:val="12"/>
        <w:tabs>
          <w:tab w:val="left" w:pos="2262"/>
        </w:tabs>
        <w:spacing w:before="121"/>
        <w:ind w:left="335"/>
      </w:pPr>
      <w:r>
        <w:rPr>
          <w:b/>
          <w:color w:val="231F20"/>
          <w:spacing w:val="-5"/>
        </w:rPr>
        <w:t>SOR</w:t>
      </w:r>
      <w:r>
        <w:rPr>
          <w:b/>
          <w:color w:val="231F20"/>
        </w:rPr>
        <w:tab/>
      </w:r>
      <w:r>
        <w:rPr>
          <w:color w:val="231F20"/>
        </w:rPr>
        <w:t xml:space="preserve">Statement of </w:t>
      </w:r>
      <w:r>
        <w:rPr>
          <w:color w:val="231F20"/>
          <w:spacing w:val="-2"/>
        </w:rPr>
        <w:t>Requirements.</w:t>
      </w:r>
    </w:p>
    <w:p w14:paraId="72622F11">
      <w:pPr>
        <w:pStyle w:val="12"/>
        <w:tabs>
          <w:tab w:val="left" w:pos="2262"/>
        </w:tabs>
        <w:spacing w:before="122"/>
        <w:ind w:left="335"/>
      </w:pPr>
      <w:r>
        <w:rPr>
          <w:b/>
          <w:color w:val="231F20"/>
          <w:spacing w:val="-5"/>
        </w:rPr>
        <w:t>TCS</w:t>
      </w:r>
      <w:r>
        <w:rPr>
          <w:b/>
          <w:color w:val="231F20"/>
        </w:rPr>
        <w:tab/>
      </w:r>
      <w:r>
        <w:rPr>
          <w:color w:val="231F20"/>
        </w:rPr>
        <w:t>TechnicalCompliance</w:t>
      </w:r>
      <w:r>
        <w:rPr>
          <w:color w:val="231F20"/>
          <w:spacing w:val="-2"/>
        </w:rPr>
        <w:t>Selection</w:t>
      </w:r>
    </w:p>
    <w:p w14:paraId="484FC7E2">
      <w:pPr>
        <w:pStyle w:val="12"/>
        <w:sectPr>
          <w:footerReference r:id="rId5" w:type="default"/>
          <w:pgSz w:w="11910" w:h="16840"/>
          <w:pgMar w:top="1380" w:right="1133" w:bottom="280" w:left="992" w:header="720" w:footer="720" w:gutter="0"/>
          <w:pgNumType w:fmt="lowerRoman" w:start="2"/>
          <w:cols w:space="720" w:num="1"/>
        </w:sectPr>
      </w:pPr>
    </w:p>
    <w:p w14:paraId="335433F6">
      <w:pPr>
        <w:pStyle w:val="3"/>
        <w:spacing w:line="249" w:lineRule="auto"/>
        <w:ind w:right="86"/>
        <w:rPr>
          <w:sz w:val="40"/>
          <w:szCs w:val="40"/>
        </w:rPr>
      </w:pPr>
      <w:r>
        <w:rPr>
          <w:color w:val="231F20"/>
          <w:sz w:val="40"/>
          <w:szCs w:val="40"/>
        </w:rPr>
        <w:t>StandardBiddingDocumentforProcurement of Works under Quotation Method</w:t>
      </w:r>
    </w:p>
    <w:p w14:paraId="210EA964">
      <w:pPr>
        <w:pStyle w:val="4"/>
        <w:spacing w:before="380"/>
        <w:ind w:right="90"/>
        <w:jc w:val="center"/>
        <w:rPr>
          <w:color w:val="231F20"/>
          <w:spacing w:val="-2"/>
        </w:rPr>
      </w:pPr>
      <w:r>
        <w:rPr>
          <w:color w:val="231F20"/>
        </w:rPr>
        <w:t>Tableof</w:t>
      </w:r>
      <w:r>
        <w:rPr>
          <w:color w:val="231F20"/>
          <w:spacing w:val="-2"/>
        </w:rPr>
        <w:t>Contents</w:t>
      </w:r>
    </w:p>
    <w:p w14:paraId="0559D271">
      <w:pPr>
        <w:pStyle w:val="4"/>
        <w:spacing w:before="380"/>
        <w:ind w:right="90"/>
        <w:jc w:val="center"/>
      </w:pPr>
    </w:p>
    <w:p w14:paraId="4FAE1F6D">
      <w:pPr>
        <w:pStyle w:val="23"/>
        <w:rPr>
          <w:rFonts w:asciiTheme="minorHAnsi" w:hAnsiTheme="minorHAnsi" w:eastAsiaTheme="minorEastAsia" w:cstheme="minorBidi"/>
          <w:kern w:val="2"/>
        </w:rPr>
      </w:pPr>
      <w:r>
        <w:fldChar w:fldCharType="begin"/>
      </w:r>
      <w:r>
        <w:instrText xml:space="preserve"> TOC \h \z \t "HHHHHHH,9"</w:instrText>
      </w:r>
      <w:r>
        <w:fldChar w:fldCharType="separate"/>
      </w:r>
      <w:r>
        <w:fldChar w:fldCharType="begin"/>
      </w:r>
      <w:r>
        <w:instrText xml:space="preserve"> HYPERLINK \l "_Toc209716737" </w:instrText>
      </w:r>
      <w:r>
        <w:fldChar w:fldCharType="separate"/>
      </w:r>
      <w:r>
        <w:rPr>
          <w:rStyle w:val="17"/>
          <w:sz w:val="23"/>
          <w:szCs w:val="23"/>
        </w:rPr>
        <w:t>Part1:Bidding</w:t>
      </w:r>
      <w:r>
        <w:rPr>
          <w:rStyle w:val="17"/>
          <w:spacing w:val="-2"/>
          <w:sz w:val="23"/>
          <w:szCs w:val="23"/>
        </w:rPr>
        <w:t>Procedures</w:t>
      </w:r>
      <w:r>
        <w:tab/>
      </w:r>
      <w:r>
        <w:fldChar w:fldCharType="begin"/>
      </w:r>
      <w:r>
        <w:instrText xml:space="preserve"> PAGEREF _Toc209716737 \h </w:instrText>
      </w:r>
      <w:r>
        <w:fldChar w:fldCharType="separate"/>
      </w:r>
      <w:r>
        <w:t>2</w:t>
      </w:r>
      <w:r>
        <w:fldChar w:fldCharType="end"/>
      </w:r>
      <w:r>
        <w:fldChar w:fldCharType="end"/>
      </w:r>
    </w:p>
    <w:p w14:paraId="6FEA0E76">
      <w:pPr>
        <w:pStyle w:val="23"/>
        <w:rPr>
          <w:rFonts w:asciiTheme="minorHAnsi" w:hAnsiTheme="minorHAnsi" w:eastAsiaTheme="minorEastAsia" w:cstheme="minorBidi"/>
          <w:kern w:val="2"/>
        </w:rPr>
      </w:pPr>
      <w:r>
        <w:fldChar w:fldCharType="begin"/>
      </w:r>
      <w:r>
        <w:instrText xml:space="preserve"> HYPERLINK \l "_Toc209716738" </w:instrText>
      </w:r>
      <w:r>
        <w:fldChar w:fldCharType="separate"/>
      </w:r>
      <w:r>
        <w:rPr>
          <w:rStyle w:val="17"/>
          <w:sz w:val="23"/>
          <w:szCs w:val="23"/>
        </w:rPr>
        <w:t>Section1:InstructionsTo</w:t>
      </w:r>
      <w:r>
        <w:rPr>
          <w:rStyle w:val="17"/>
          <w:spacing w:val="-2"/>
          <w:sz w:val="23"/>
          <w:szCs w:val="23"/>
        </w:rPr>
        <w:t>Bidders</w:t>
      </w:r>
      <w:r>
        <w:tab/>
      </w:r>
      <w:r>
        <w:fldChar w:fldCharType="begin"/>
      </w:r>
      <w:r>
        <w:instrText xml:space="preserve"> PAGEREF _Toc209716738 \h </w:instrText>
      </w:r>
      <w:r>
        <w:fldChar w:fldCharType="separate"/>
      </w:r>
      <w:r>
        <w:t>6</w:t>
      </w:r>
      <w:r>
        <w:fldChar w:fldCharType="end"/>
      </w:r>
      <w:r>
        <w:fldChar w:fldCharType="end"/>
      </w:r>
    </w:p>
    <w:p w14:paraId="6D62F3F7">
      <w:pPr>
        <w:pStyle w:val="23"/>
        <w:rPr>
          <w:rFonts w:asciiTheme="minorHAnsi" w:hAnsiTheme="minorHAnsi" w:eastAsiaTheme="minorEastAsia" w:cstheme="minorBidi"/>
          <w:kern w:val="2"/>
        </w:rPr>
      </w:pPr>
      <w:r>
        <w:fldChar w:fldCharType="begin"/>
      </w:r>
      <w:r>
        <w:instrText xml:space="preserve"> HYPERLINK \l "_Toc209716739" </w:instrText>
      </w:r>
      <w:r>
        <w:fldChar w:fldCharType="separate"/>
      </w:r>
      <w:r>
        <w:rPr>
          <w:rStyle w:val="17"/>
          <w:sz w:val="23"/>
          <w:szCs w:val="23"/>
        </w:rPr>
        <w:t>Section2: Bidding</w:t>
      </w:r>
      <w:r>
        <w:rPr>
          <w:rStyle w:val="17"/>
          <w:spacing w:val="-2"/>
          <w:sz w:val="23"/>
          <w:szCs w:val="23"/>
        </w:rPr>
        <w:t>Forms</w:t>
      </w:r>
      <w:r>
        <w:tab/>
      </w:r>
      <w:r>
        <w:fldChar w:fldCharType="begin"/>
      </w:r>
      <w:r>
        <w:instrText xml:space="preserve"> PAGEREF _Toc209716739 \h </w:instrText>
      </w:r>
      <w:r>
        <w:fldChar w:fldCharType="separate"/>
      </w:r>
      <w:r>
        <w:t>13</w:t>
      </w:r>
      <w:r>
        <w:fldChar w:fldCharType="end"/>
      </w:r>
      <w:r>
        <w:fldChar w:fldCharType="end"/>
      </w:r>
    </w:p>
    <w:p w14:paraId="5DD9DD85">
      <w:pPr>
        <w:pStyle w:val="23"/>
        <w:rPr>
          <w:rFonts w:asciiTheme="minorHAnsi" w:hAnsiTheme="minorHAnsi" w:eastAsiaTheme="minorEastAsia" w:cstheme="minorBidi"/>
          <w:kern w:val="2"/>
        </w:rPr>
      </w:pPr>
      <w:r>
        <w:fldChar w:fldCharType="begin"/>
      </w:r>
      <w:r>
        <w:instrText xml:space="preserve"> HYPERLINK \l "_Toc209716740" </w:instrText>
      </w:r>
      <w:r>
        <w:fldChar w:fldCharType="separate"/>
      </w:r>
      <w:r>
        <w:rPr>
          <w:rStyle w:val="17"/>
          <w:sz w:val="23"/>
          <w:szCs w:val="23"/>
        </w:rPr>
        <w:t xml:space="preserve">Part2:StatementOf </w:t>
      </w:r>
      <w:r>
        <w:rPr>
          <w:rStyle w:val="17"/>
          <w:spacing w:val="-2"/>
          <w:sz w:val="23"/>
          <w:szCs w:val="23"/>
        </w:rPr>
        <w:t>Requirements</w:t>
      </w:r>
      <w:r>
        <w:tab/>
      </w:r>
      <w:r>
        <w:fldChar w:fldCharType="begin"/>
      </w:r>
      <w:r>
        <w:instrText xml:space="preserve"> PAGEREF _Toc209716740 \h </w:instrText>
      </w:r>
      <w:r>
        <w:fldChar w:fldCharType="separate"/>
      </w:r>
      <w:r>
        <w:t>20</w:t>
      </w:r>
      <w:r>
        <w:fldChar w:fldCharType="end"/>
      </w:r>
      <w:r>
        <w:fldChar w:fldCharType="end"/>
      </w:r>
    </w:p>
    <w:p w14:paraId="07B5D1B4">
      <w:pPr>
        <w:pStyle w:val="23"/>
        <w:rPr>
          <w:rFonts w:asciiTheme="minorHAnsi" w:hAnsiTheme="minorHAnsi" w:eastAsiaTheme="minorEastAsia" w:cstheme="minorBidi"/>
          <w:kern w:val="2"/>
        </w:rPr>
      </w:pPr>
      <w:r>
        <w:fldChar w:fldCharType="begin"/>
      </w:r>
      <w:r>
        <w:instrText xml:space="preserve"> HYPERLINK \l "_Toc209716741" </w:instrText>
      </w:r>
      <w:r>
        <w:fldChar w:fldCharType="separate"/>
      </w:r>
      <w:r>
        <w:rPr>
          <w:rStyle w:val="17"/>
          <w:sz w:val="23"/>
          <w:szCs w:val="23"/>
        </w:rPr>
        <w:t>Part3:Contract</w:t>
      </w:r>
      <w:r>
        <w:tab/>
      </w:r>
      <w:r>
        <w:fldChar w:fldCharType="begin"/>
      </w:r>
      <w:r>
        <w:instrText xml:space="preserve"> PAGEREF _Toc209716741 \h </w:instrText>
      </w:r>
      <w:r>
        <w:fldChar w:fldCharType="separate"/>
      </w:r>
      <w:r>
        <w:t>26</w:t>
      </w:r>
      <w:r>
        <w:fldChar w:fldCharType="end"/>
      </w:r>
      <w:r>
        <w:fldChar w:fldCharType="end"/>
      </w:r>
    </w:p>
    <w:p w14:paraId="7854404D">
      <w:pPr>
        <w:pStyle w:val="23"/>
        <w:rPr>
          <w:rFonts w:asciiTheme="minorHAnsi" w:hAnsiTheme="minorHAnsi" w:eastAsiaTheme="minorEastAsia" w:cstheme="minorBidi"/>
          <w:kern w:val="2"/>
        </w:rPr>
      </w:pPr>
      <w:r>
        <w:fldChar w:fldCharType="begin"/>
      </w:r>
      <w:r>
        <w:instrText xml:space="preserve"> HYPERLINK \l "_Toc209716742" </w:instrText>
      </w:r>
      <w:r>
        <w:fldChar w:fldCharType="separate"/>
      </w:r>
      <w:r>
        <w:rPr>
          <w:rStyle w:val="17"/>
          <w:sz w:val="23"/>
          <w:szCs w:val="23"/>
        </w:rPr>
        <w:t>Section8:SpecialConditionsOf</w:t>
      </w:r>
      <w:r>
        <w:rPr>
          <w:rStyle w:val="17"/>
          <w:spacing w:val="-2"/>
          <w:sz w:val="23"/>
          <w:szCs w:val="23"/>
        </w:rPr>
        <w:t>Contract</w:t>
      </w:r>
      <w:r>
        <w:tab/>
      </w:r>
      <w:r>
        <w:fldChar w:fldCharType="begin"/>
      </w:r>
      <w:r>
        <w:instrText xml:space="preserve"> PAGEREF _Toc209716742 \h </w:instrText>
      </w:r>
      <w:r>
        <w:fldChar w:fldCharType="separate"/>
      </w:r>
      <w:r>
        <w:t>47</w:t>
      </w:r>
      <w:r>
        <w:fldChar w:fldCharType="end"/>
      </w:r>
      <w:r>
        <w:fldChar w:fldCharType="end"/>
      </w:r>
    </w:p>
    <w:p w14:paraId="7A7AEC49">
      <w:pPr>
        <w:pStyle w:val="23"/>
        <w:rPr>
          <w:rFonts w:asciiTheme="minorHAnsi" w:hAnsiTheme="minorHAnsi" w:eastAsiaTheme="minorEastAsia" w:cstheme="minorBidi"/>
          <w:kern w:val="2"/>
        </w:rPr>
      </w:pPr>
      <w:r>
        <w:fldChar w:fldCharType="begin"/>
      </w:r>
      <w:r>
        <w:instrText xml:space="preserve"> HYPERLINK \l "_Toc209716743" </w:instrText>
      </w:r>
      <w:r>
        <w:fldChar w:fldCharType="separate"/>
      </w:r>
      <w:r>
        <w:rPr>
          <w:rStyle w:val="17"/>
          <w:sz w:val="23"/>
          <w:szCs w:val="23"/>
        </w:rPr>
        <w:t>Section9:</w:t>
      </w:r>
      <w:r>
        <w:rPr>
          <w:rStyle w:val="17"/>
          <w:spacing w:val="-2"/>
          <w:sz w:val="23"/>
          <w:szCs w:val="23"/>
        </w:rPr>
        <w:t>Agreement</w:t>
      </w:r>
      <w:r>
        <w:tab/>
      </w:r>
      <w:r>
        <w:fldChar w:fldCharType="begin"/>
      </w:r>
      <w:r>
        <w:instrText xml:space="preserve"> PAGEREF _Toc209716743 \h </w:instrText>
      </w:r>
      <w:r>
        <w:fldChar w:fldCharType="separate"/>
      </w:r>
      <w:r>
        <w:t>52</w:t>
      </w:r>
      <w:r>
        <w:fldChar w:fldCharType="end"/>
      </w:r>
      <w:r>
        <w:fldChar w:fldCharType="end"/>
      </w:r>
    </w:p>
    <w:p w14:paraId="217A1648">
      <w:pPr>
        <w:pStyle w:val="21"/>
        <w:tabs>
          <w:tab w:val="right" w:leader="dot" w:pos="9595"/>
        </w:tabs>
      </w:pPr>
      <w:r>
        <w:fldChar w:fldCharType="end"/>
      </w:r>
    </w:p>
    <w:p w14:paraId="0C8703FD">
      <w:pPr>
        <w:pStyle w:val="21"/>
        <w:sectPr>
          <w:footerReference r:id="rId6" w:type="default"/>
          <w:pgSz w:w="11910" w:h="16840"/>
          <w:pgMar w:top="1380" w:right="1133" w:bottom="280" w:left="992" w:header="720" w:footer="720" w:gutter="0"/>
          <w:pgNumType w:fmt="lowerRoman" w:start="3"/>
          <w:cols w:space="720" w:num="1"/>
        </w:sectPr>
      </w:pPr>
    </w:p>
    <w:p w14:paraId="7668E3D1">
      <w:pPr>
        <w:pStyle w:val="12"/>
      </w:pPr>
    </w:p>
    <w:p w14:paraId="130C7CD1">
      <w:pPr>
        <w:pStyle w:val="12"/>
      </w:pPr>
    </w:p>
    <w:p w14:paraId="4991E3C0">
      <w:pPr>
        <w:pStyle w:val="12"/>
      </w:pPr>
    </w:p>
    <w:p w14:paraId="32F3E4FB">
      <w:pPr>
        <w:pStyle w:val="12"/>
        <w:spacing w:before="129"/>
      </w:pPr>
    </w:p>
    <w:p w14:paraId="3A72352F">
      <w:pPr>
        <w:ind w:left="255"/>
        <w:rPr>
          <w:b/>
          <w:sz w:val="23"/>
        </w:rPr>
      </w:pPr>
      <w:r>
        <w:rPr>
          <w:b/>
          <w:color w:val="231F20"/>
          <w:spacing w:val="-2"/>
          <w:sz w:val="23"/>
        </w:rPr>
        <w:t>[Date]</w:t>
      </w:r>
    </w:p>
    <w:p w14:paraId="4DC16167">
      <w:pPr>
        <w:pStyle w:val="51"/>
      </w:pPr>
      <w:r>
        <w:rPr>
          <w:b w:val="0"/>
        </w:rPr>
        <w:br w:type="column"/>
      </w:r>
      <w:bookmarkStart w:id="0" w:name="_Toc209716737"/>
    </w:p>
    <w:tbl>
      <w:tblPr>
        <w:tblStyle w:val="10"/>
        <w:tblW w:w="9810" w:type="dxa"/>
        <w:tblInd w:w="135" w:type="dxa"/>
        <w:tblLayout w:type="fixed"/>
        <w:tblCellMar>
          <w:top w:w="0" w:type="dxa"/>
          <w:left w:w="108" w:type="dxa"/>
          <w:bottom w:w="0" w:type="dxa"/>
          <w:right w:w="108" w:type="dxa"/>
        </w:tblCellMar>
      </w:tblPr>
      <w:tblGrid>
        <w:gridCol w:w="2700"/>
        <w:gridCol w:w="1260"/>
        <w:gridCol w:w="1800"/>
        <w:gridCol w:w="4050"/>
      </w:tblGrid>
      <w:tr w14:paraId="0D2E5545">
        <w:tblPrEx>
          <w:tblCellMar>
            <w:top w:w="0" w:type="dxa"/>
            <w:left w:w="108" w:type="dxa"/>
            <w:bottom w:w="0" w:type="dxa"/>
            <w:right w:w="108" w:type="dxa"/>
          </w:tblCellMar>
        </w:tblPrEx>
        <w:trPr>
          <w:trHeight w:val="900" w:hRule="atLeast"/>
        </w:trPr>
        <w:tc>
          <w:tcPr>
            <w:tcW w:w="3960" w:type="dxa"/>
            <w:gridSpan w:val="2"/>
            <w:tcBorders>
              <w:top w:val="nil"/>
              <w:left w:val="nil"/>
              <w:bottom w:val="nil"/>
              <w:right w:val="nil"/>
            </w:tcBorders>
            <w:noWrap/>
          </w:tcPr>
          <w:p w14:paraId="2DFA545F">
            <w:pPr>
              <w:jc w:val="both"/>
              <w:rPr>
                <w:rFonts w:ascii="Tahoma" w:hAnsi="Tahoma" w:cs="Tahoma"/>
                <w:bCs/>
                <w:sz w:val="16"/>
                <w:szCs w:val="16"/>
                <w:lang w:val="zh-CN" w:eastAsia="zh-CN"/>
              </w:rPr>
            </w:pPr>
          </w:p>
          <w:p w14:paraId="38DC15A4">
            <w:pPr>
              <w:spacing w:line="360" w:lineRule="auto"/>
              <w:jc w:val="both"/>
              <w:rPr>
                <w:rFonts w:ascii="Tahoma" w:hAnsi="Tahoma" w:cs="Tahoma"/>
                <w:bCs/>
                <w:sz w:val="14"/>
                <w:szCs w:val="14"/>
                <w:lang w:val="zh-CN" w:eastAsia="zh-CN"/>
              </w:rPr>
            </w:pPr>
            <w:r>
              <w:rPr>
                <w:rFonts w:ascii="Tahoma" w:hAnsi="Tahoma" w:cs="Tahoma"/>
                <w:bCs/>
                <w:sz w:val="14"/>
                <w:szCs w:val="14"/>
                <w:lang w:val="zh-CN" w:eastAsia="zh-CN"/>
              </w:rPr>
              <w:t>TELEPHONE:    CAO……………..……..…....  0772 373399</w:t>
            </w:r>
          </w:p>
          <w:p w14:paraId="5DACBD5B">
            <w:pPr>
              <w:spacing w:line="360" w:lineRule="auto"/>
              <w:jc w:val="both"/>
              <w:rPr>
                <w:rFonts w:ascii="Tahoma" w:hAnsi="Tahoma" w:cs="Tahoma"/>
                <w:bCs/>
                <w:sz w:val="14"/>
                <w:szCs w:val="14"/>
                <w:lang w:val="zh-CN" w:eastAsia="zh-CN"/>
              </w:rPr>
            </w:pPr>
            <w:r>
              <w:rPr>
                <w:rFonts w:ascii="Tahoma" w:hAnsi="Tahoma" w:cs="Tahoma"/>
                <w:bCs/>
                <w:sz w:val="14"/>
                <w:szCs w:val="14"/>
                <w:lang w:val="zh-CN" w:eastAsia="zh-CN"/>
              </w:rPr>
              <w:t xml:space="preserve">E-mail: ..............................kamulidistrict@gmail.com </w:t>
            </w:r>
          </w:p>
          <w:p w14:paraId="5057065B">
            <w:pPr>
              <w:spacing w:line="360" w:lineRule="auto"/>
              <w:jc w:val="both"/>
              <w:rPr>
                <w:rFonts w:ascii="Tahoma" w:hAnsi="Tahoma" w:cs="Tahoma"/>
                <w:bCs/>
                <w:sz w:val="14"/>
                <w:szCs w:val="14"/>
                <w:lang w:val="zh-CN" w:eastAsia="zh-CN"/>
              </w:rPr>
            </w:pPr>
            <w:r>
              <w:rPr>
                <w:rFonts w:ascii="Tahoma" w:hAnsi="Tahoma" w:cs="Tahoma"/>
                <w:bCs/>
                <w:sz w:val="14"/>
                <w:szCs w:val="14"/>
                <w:lang w:val="zh-CN" w:eastAsia="zh-CN"/>
              </w:rPr>
              <w:t>URL: ……………………………….. http//www.kamuli.go.ug</w:t>
            </w:r>
          </w:p>
          <w:p w14:paraId="684D1F40">
            <w:pPr>
              <w:spacing w:line="360" w:lineRule="auto"/>
              <w:jc w:val="both"/>
              <w:rPr>
                <w:rFonts w:ascii="Tahoma" w:hAnsi="Tahoma" w:cs="Tahoma"/>
                <w:bCs/>
                <w:sz w:val="16"/>
                <w:szCs w:val="16"/>
                <w:lang w:val="zh-CN" w:eastAsia="zh-CN"/>
              </w:rPr>
            </w:pPr>
          </w:p>
        </w:tc>
        <w:tc>
          <w:tcPr>
            <w:tcW w:w="1800" w:type="dxa"/>
            <w:tcBorders>
              <w:top w:val="nil"/>
              <w:left w:val="nil"/>
              <w:bottom w:val="nil"/>
              <w:right w:val="nil"/>
            </w:tcBorders>
            <w:noWrap/>
          </w:tcPr>
          <w:p w14:paraId="063CF6B2">
            <w:pPr>
              <w:jc w:val="both"/>
              <w:rPr>
                <w:rFonts w:ascii="Tahoma" w:hAnsi="Tahoma" w:cs="Tahoma"/>
                <w:bCs/>
                <w:sz w:val="12"/>
                <w:szCs w:val="12"/>
                <w:lang w:val="zh-CN" w:eastAsia="zh-CN"/>
              </w:rPr>
            </w:pPr>
            <w:r>
              <w:rPr>
                <w:rFonts w:ascii="Tahoma" w:hAnsi="Tahoma" w:cs="Tahoma"/>
                <w:sz w:val="16"/>
                <w:szCs w:val="16"/>
              </w:rPr>
              <w:drawing>
                <wp:inline distT="0" distB="0" distL="0" distR="0">
                  <wp:extent cx="1077595" cy="792480"/>
                  <wp:effectExtent l="0" t="0" r="1905" b="762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077595" cy="792480"/>
                          </a:xfrm>
                          <a:prstGeom prst="rect">
                            <a:avLst/>
                          </a:prstGeom>
                          <a:noFill/>
                          <a:ln>
                            <a:noFill/>
                          </a:ln>
                        </pic:spPr>
                      </pic:pic>
                    </a:graphicData>
                  </a:graphic>
                </wp:inline>
              </w:drawing>
            </w:r>
            <w:r>
              <w:rPr>
                <w:rFonts w:ascii="Tahoma" w:hAnsi="Tahoma" w:cs="Tahoma"/>
                <w:bCs/>
                <w:sz w:val="12"/>
                <w:szCs w:val="12"/>
                <w:lang w:val="zh-CN" w:eastAsia="zh-CN"/>
              </w:rPr>
              <w:t>THE REPUBLIC OF UGANDA</w:t>
            </w:r>
            <w:r>
              <w:rPr>
                <w:rFonts w:ascii="Tahoma" w:hAnsi="Tahoma" w:cs="Tahoma"/>
                <w:bCs/>
                <w:sz w:val="12"/>
                <w:szCs w:val="12"/>
                <w:lang w:val="zh-CN" w:eastAsia="zh-CN"/>
              </w:rPr>
              <w:tab/>
            </w:r>
          </w:p>
        </w:tc>
        <w:tc>
          <w:tcPr>
            <w:tcW w:w="4050" w:type="dxa"/>
            <w:tcBorders>
              <w:top w:val="nil"/>
              <w:left w:val="nil"/>
              <w:bottom w:val="nil"/>
              <w:right w:val="nil"/>
            </w:tcBorders>
            <w:noWrap/>
          </w:tcPr>
          <w:p w14:paraId="76870DCE">
            <w:pPr>
              <w:jc w:val="both"/>
              <w:rPr>
                <w:rFonts w:ascii="Tahoma" w:hAnsi="Tahoma" w:cs="Tahoma"/>
                <w:sz w:val="16"/>
                <w:szCs w:val="16"/>
                <w:lang w:val="zh-CN" w:eastAsia="zh-CN"/>
              </w:rPr>
            </w:pPr>
          </w:p>
          <w:p w14:paraId="3AD7FDCF">
            <w:pPr>
              <w:ind w:left="108" w:hanging="108"/>
              <w:jc w:val="center"/>
              <w:rPr>
                <w:rFonts w:ascii="Tahoma" w:hAnsi="Tahoma" w:cs="Tahoma"/>
                <w:bCs/>
                <w:lang w:val="zh-CN" w:eastAsia="zh-CN"/>
              </w:rPr>
            </w:pPr>
            <w:r>
              <w:rPr>
                <w:rFonts w:ascii="Tahoma" w:hAnsi="Tahoma" w:cs="Tahoma"/>
                <w:bCs/>
                <w:lang w:val="zh-CN" w:eastAsia="zh-CN"/>
              </w:rPr>
              <w:t>KAMULI  DISTRICT LOCAL GOVERNMENT</w:t>
            </w:r>
          </w:p>
          <w:p w14:paraId="39733E7C">
            <w:pPr>
              <w:tabs>
                <w:tab w:val="left" w:pos="570"/>
                <w:tab w:val="center" w:pos="2052"/>
              </w:tabs>
              <w:jc w:val="center"/>
              <w:rPr>
                <w:rFonts w:ascii="Tahoma" w:hAnsi="Tahoma" w:cs="Tahoma"/>
                <w:bCs/>
                <w:lang w:val="zh-CN" w:eastAsia="zh-CN"/>
              </w:rPr>
            </w:pPr>
            <w:r>
              <w:rPr>
                <w:rFonts w:ascii="Tahoma" w:hAnsi="Tahoma" w:cs="Tahoma"/>
                <w:bCs/>
                <w:lang w:val="zh-CN" w:eastAsia="zh-CN"/>
              </w:rPr>
              <w:t>P. O.   BOX 88</w:t>
            </w:r>
          </w:p>
          <w:p w14:paraId="1FCABD46">
            <w:pPr>
              <w:spacing w:before="120"/>
              <w:jc w:val="center"/>
              <w:rPr>
                <w:rFonts w:ascii="Tahoma" w:hAnsi="Tahoma" w:cs="Tahoma"/>
                <w:bCs/>
                <w:lang w:val="zh-CN" w:eastAsia="zh-CN"/>
              </w:rPr>
            </w:pPr>
            <w:r>
              <w:rPr>
                <w:rFonts w:ascii="Tahoma" w:hAnsi="Tahoma" w:cs="Tahoma"/>
                <w:bCs/>
                <w:lang w:val="zh-CN" w:eastAsia="zh-CN"/>
              </w:rPr>
              <w:t>Kamuli, UGANDA</w:t>
            </w:r>
          </w:p>
          <w:p w14:paraId="1B0E6D18">
            <w:pPr>
              <w:spacing w:before="120"/>
              <w:jc w:val="center"/>
              <w:rPr>
                <w:rFonts w:ascii="Tahoma" w:hAnsi="Tahoma" w:cs="Tahoma"/>
                <w:b/>
                <w:lang w:val="zh-CN" w:eastAsia="zh-CN"/>
              </w:rPr>
            </w:pPr>
          </w:p>
          <w:p w14:paraId="6AEC6CDB">
            <w:pPr>
              <w:spacing w:before="120"/>
              <w:jc w:val="center"/>
              <w:rPr>
                <w:rFonts w:ascii="Tahoma" w:hAnsi="Tahoma" w:cs="Tahoma"/>
                <w:sz w:val="18"/>
                <w:szCs w:val="18"/>
                <w:lang w:val="zh-CN" w:eastAsia="zh-CN"/>
              </w:rPr>
            </w:pPr>
            <w:r>
              <w:rPr>
                <w:bCs/>
                <w:lang w:val="zh-CN" w:eastAsia="zh-CN"/>
              </w:rPr>
              <w:t xml:space="preserve">Date:   </w:t>
            </w:r>
            <w:r>
              <w:rPr>
                <w:b/>
                <w:lang w:val="zh-CN" w:eastAsia="zh-CN"/>
              </w:rPr>
              <w:t>14</w:t>
            </w:r>
            <w:r>
              <w:rPr>
                <w:b/>
                <w:vertAlign w:val="superscript"/>
                <w:lang w:val="zh-CN" w:eastAsia="zh-CN"/>
              </w:rPr>
              <w:t>th</w:t>
            </w:r>
            <w:r>
              <w:rPr>
                <w:b/>
                <w:lang w:val="zh-CN" w:eastAsia="zh-CN"/>
              </w:rPr>
              <w:t xml:space="preserve"> /09/ 2026</w:t>
            </w:r>
          </w:p>
        </w:tc>
      </w:tr>
      <w:tr w14:paraId="35773C08">
        <w:tblPrEx>
          <w:tblCellMar>
            <w:top w:w="0" w:type="dxa"/>
            <w:left w:w="108" w:type="dxa"/>
            <w:bottom w:w="0" w:type="dxa"/>
            <w:right w:w="108" w:type="dxa"/>
          </w:tblCellMar>
        </w:tblPrEx>
        <w:trPr>
          <w:gridAfter w:val="2"/>
          <w:wAfter w:w="5850" w:type="dxa"/>
          <w:trHeight w:val="60" w:hRule="atLeast"/>
        </w:trPr>
        <w:tc>
          <w:tcPr>
            <w:tcW w:w="2700" w:type="dxa"/>
            <w:tcBorders>
              <w:top w:val="nil"/>
              <w:left w:val="nil"/>
              <w:bottom w:val="nil"/>
              <w:right w:val="nil"/>
            </w:tcBorders>
            <w:noWrap/>
          </w:tcPr>
          <w:p w14:paraId="191FB4D7">
            <w:pPr>
              <w:jc w:val="both"/>
              <w:rPr>
                <w:rFonts w:ascii="Tahoma" w:hAnsi="Tahoma" w:cs="Tahoma"/>
                <w:bCs/>
                <w:sz w:val="12"/>
                <w:szCs w:val="12"/>
                <w:lang w:val="zh-CN" w:eastAsia="zh-CN"/>
              </w:rPr>
            </w:pPr>
          </w:p>
          <w:p w14:paraId="2AF7E013">
            <w:pPr>
              <w:tabs>
                <w:tab w:val="right" w:leader="dot" w:pos="3168"/>
              </w:tabs>
              <w:jc w:val="both"/>
              <w:rPr>
                <w:rFonts w:ascii="Tahoma" w:hAnsi="Tahoma" w:cs="Tahoma"/>
                <w:bCs/>
                <w:sz w:val="12"/>
                <w:szCs w:val="12"/>
                <w:lang w:val="zh-CN" w:eastAsia="zh-CN"/>
              </w:rPr>
            </w:pPr>
            <w:r>
              <w:rPr>
                <w:rFonts w:ascii="Tahoma" w:hAnsi="Tahoma" w:cs="Tahoma"/>
                <w:bCs/>
                <w:sz w:val="12"/>
                <w:szCs w:val="12"/>
                <w:lang w:val="zh-CN" w:eastAsia="zh-CN"/>
              </w:rPr>
              <w:t>IN CASE OF ANY CORRESPONDENCE ON THIS SUBJECT PLEASE QUOTE  REF:</w:t>
            </w:r>
          </w:p>
        </w:tc>
        <w:tc>
          <w:tcPr>
            <w:tcW w:w="1260" w:type="dxa"/>
            <w:tcBorders>
              <w:top w:val="nil"/>
              <w:left w:val="nil"/>
              <w:bottom w:val="nil"/>
              <w:right w:val="nil"/>
            </w:tcBorders>
            <w:noWrap/>
          </w:tcPr>
          <w:p w14:paraId="353D85F1">
            <w:pPr>
              <w:tabs>
                <w:tab w:val="right" w:leader="dot" w:pos="3168"/>
              </w:tabs>
              <w:jc w:val="both"/>
              <w:rPr>
                <w:rFonts w:ascii="Tahoma" w:hAnsi="Tahoma" w:cs="Tahoma"/>
                <w:bCs/>
                <w:sz w:val="16"/>
                <w:szCs w:val="16"/>
                <w:lang w:val="zh-CN" w:eastAsia="zh-CN"/>
              </w:rPr>
            </w:pPr>
          </w:p>
          <w:p w14:paraId="4492A0EC">
            <w:pPr>
              <w:tabs>
                <w:tab w:val="right" w:leader="dot" w:pos="3168"/>
              </w:tabs>
              <w:jc w:val="both"/>
              <w:rPr>
                <w:rFonts w:ascii="Tahoma" w:hAnsi="Tahoma" w:cs="Tahoma"/>
                <w:bCs/>
                <w:sz w:val="16"/>
                <w:szCs w:val="16"/>
                <w:lang w:val="zh-CN" w:eastAsia="zh-CN"/>
              </w:rPr>
            </w:pPr>
          </w:p>
        </w:tc>
      </w:tr>
    </w:tbl>
    <w:p w14:paraId="5A69ED93">
      <w:pPr>
        <w:tabs>
          <w:tab w:val="left" w:pos="0"/>
          <w:tab w:val="left" w:pos="709"/>
          <w:tab w:val="left" w:pos="2520"/>
          <w:tab w:val="left" w:pos="3240"/>
          <w:tab w:val="left" w:pos="3960"/>
          <w:tab w:val="left" w:pos="4680"/>
          <w:tab w:val="left" w:pos="5400"/>
          <w:tab w:val="left" w:pos="6120"/>
          <w:tab w:val="left" w:pos="6840"/>
          <w:tab w:val="left" w:pos="7560"/>
          <w:tab w:val="left" w:pos="8280"/>
          <w:tab w:val="left" w:pos="9000"/>
        </w:tabs>
        <w:spacing w:before="120" w:after="120"/>
        <w:contextualSpacing/>
        <w:jc w:val="both"/>
        <w:rPr>
          <w:b/>
          <w:iCs/>
          <w:lang w:val="zh-CN" w:eastAsia="zh-CN"/>
        </w:rPr>
      </w:pPr>
    </w:p>
    <w:p w14:paraId="695EF942">
      <w:pPr>
        <w:spacing w:before="120" w:after="60"/>
        <w:ind w:firstLine="360"/>
        <w:jc w:val="both"/>
        <w:rPr>
          <w:b/>
          <w:bCs/>
          <w:sz w:val="24"/>
          <w:szCs w:val="24"/>
          <w:lang w:val="zh-CN" w:eastAsia="zh-CN"/>
        </w:rPr>
      </w:pPr>
      <w:r>
        <w:rPr>
          <w:b/>
          <w:bCs/>
          <w:sz w:val="24"/>
          <w:szCs w:val="24"/>
          <w:lang w:val="zh-CN" w:eastAsia="zh-CN"/>
        </w:rPr>
        <w:t>The Directors,</w:t>
      </w:r>
    </w:p>
    <w:p w14:paraId="6141332D">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Gwase General Constructors </w:t>
      </w:r>
    </w:p>
    <w:p w14:paraId="03A64661">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Meditech Engineering Company </w:t>
      </w:r>
    </w:p>
    <w:p w14:paraId="1C4B244E">
      <w:pPr>
        <w:numPr>
          <w:ilvl w:val="0"/>
          <w:numId w:val="5"/>
        </w:numPr>
        <w:spacing w:before="100" w:beforeAutospacing="1" w:after="100" w:afterAutospacing="1"/>
        <w:ind w:left="394"/>
        <w:rPr>
          <w:sz w:val="24"/>
          <w:szCs w:val="24"/>
          <w:lang w:val="zh-CN" w:eastAsia="zh-CN"/>
        </w:rPr>
      </w:pPr>
      <w:r>
        <w:rPr>
          <w:sz w:val="24"/>
          <w:szCs w:val="24"/>
          <w:lang w:val="zh-CN" w:eastAsia="zh-CN"/>
        </w:rPr>
        <w:t>Zeratana Investments</w:t>
      </w:r>
    </w:p>
    <w:p w14:paraId="10AE081C">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DeBaka Network solutions </w:t>
      </w:r>
    </w:p>
    <w:p w14:paraId="14FBFD00">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Tech Engineering Services Ltd </w:t>
      </w:r>
    </w:p>
    <w:p w14:paraId="465B7EB1">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Mukmuta Enterprises Ltd </w:t>
      </w:r>
    </w:p>
    <w:p w14:paraId="1A4CE0F1">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Haitham Construction </w:t>
      </w:r>
    </w:p>
    <w:p w14:paraId="48978B50">
      <w:pPr>
        <w:numPr>
          <w:ilvl w:val="0"/>
          <w:numId w:val="5"/>
        </w:numPr>
        <w:spacing w:before="100" w:beforeAutospacing="1" w:after="100" w:afterAutospacing="1"/>
        <w:ind w:left="394"/>
        <w:rPr>
          <w:sz w:val="24"/>
          <w:szCs w:val="24"/>
          <w:lang w:val="zh-CN" w:eastAsia="zh-CN"/>
        </w:rPr>
      </w:pPr>
      <w:r>
        <w:rPr>
          <w:sz w:val="24"/>
          <w:szCs w:val="24"/>
          <w:lang w:val="zh-CN" w:eastAsia="zh-CN"/>
        </w:rPr>
        <w:t>T.S &amp; M.I Multi Services Ltd</w:t>
      </w:r>
    </w:p>
    <w:p w14:paraId="009ABD13">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Waka Associates Ltd</w:t>
      </w:r>
    </w:p>
    <w:p w14:paraId="5D0B033C">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Lungo Engineering Ltd</w:t>
      </w:r>
    </w:p>
    <w:p w14:paraId="6EB7BDB7">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Kauma Constructions</w:t>
      </w:r>
    </w:p>
    <w:p w14:paraId="231AEDAC">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Nabitende Investments Ltd</w:t>
      </w:r>
    </w:p>
    <w:p w14:paraId="12F223D9">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Equator kyeba Investments Ltd</w:t>
      </w:r>
    </w:p>
    <w:p w14:paraId="20F02651">
      <w:pPr>
        <w:numPr>
          <w:ilvl w:val="0"/>
          <w:numId w:val="5"/>
        </w:numPr>
        <w:spacing w:before="100" w:beforeAutospacing="1" w:after="100" w:afterAutospacing="1"/>
        <w:ind w:left="394"/>
        <w:rPr>
          <w:sz w:val="24"/>
          <w:szCs w:val="24"/>
          <w:lang w:val="zh-CN" w:eastAsia="zh-CN"/>
        </w:rPr>
      </w:pPr>
      <w:r>
        <w:rPr>
          <w:sz w:val="24"/>
          <w:szCs w:val="24"/>
          <w:lang w:val="zh-CN" w:eastAsia="zh-CN"/>
        </w:rPr>
        <w:t>Talya General Contractors Ltd</w:t>
      </w:r>
    </w:p>
    <w:p w14:paraId="34270B07">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Interbuild Technical Services Ltd</w:t>
      </w:r>
    </w:p>
    <w:p w14:paraId="54AC8F4B">
      <w:pPr>
        <w:numPr>
          <w:ilvl w:val="0"/>
          <w:numId w:val="5"/>
        </w:numPr>
        <w:spacing w:before="100" w:beforeAutospacing="1" w:after="100" w:afterAutospacing="1"/>
        <w:ind w:left="394"/>
        <w:rPr>
          <w:sz w:val="24"/>
          <w:szCs w:val="24"/>
          <w:lang w:val="zh-CN" w:eastAsia="zh-CN"/>
        </w:rPr>
      </w:pPr>
      <w:r>
        <w:rPr>
          <w:sz w:val="24"/>
          <w:szCs w:val="24"/>
          <w:lang w:val="zh-CN" w:eastAsia="zh-CN"/>
        </w:rPr>
        <w:t>Mulungi Investments Ltd</w:t>
      </w:r>
    </w:p>
    <w:p w14:paraId="4A299CC5">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Kyoisi Broadways Investments Ltd</w:t>
      </w:r>
    </w:p>
    <w:p w14:paraId="0A7B3033">
      <w:pPr>
        <w:numPr>
          <w:ilvl w:val="0"/>
          <w:numId w:val="5"/>
        </w:numPr>
        <w:spacing w:before="100" w:beforeAutospacing="1" w:after="100" w:afterAutospacing="1"/>
        <w:ind w:left="394"/>
        <w:rPr>
          <w:sz w:val="24"/>
          <w:szCs w:val="24"/>
          <w:lang w:val="zh-CN" w:eastAsia="zh-CN"/>
        </w:rPr>
      </w:pPr>
      <w:r>
        <w:rPr>
          <w:sz w:val="24"/>
          <w:szCs w:val="24"/>
          <w:lang w:val="zh-CN" w:eastAsia="zh-CN"/>
        </w:rPr>
        <w:t>Mbogasuswa contractors ltd</w:t>
      </w:r>
    </w:p>
    <w:p w14:paraId="01F3A94B">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Adap Group U Ltd</w:t>
      </w:r>
    </w:p>
    <w:p w14:paraId="22068B56">
      <w:pPr>
        <w:numPr>
          <w:ilvl w:val="0"/>
          <w:numId w:val="5"/>
        </w:numPr>
        <w:spacing w:before="100" w:beforeAutospacing="1" w:after="100" w:afterAutospacing="1"/>
        <w:ind w:left="394"/>
        <w:rPr>
          <w:sz w:val="24"/>
          <w:szCs w:val="24"/>
          <w:lang w:val="zh-CN" w:eastAsia="zh-CN"/>
        </w:rPr>
      </w:pPr>
      <w:r>
        <w:rPr>
          <w:sz w:val="24"/>
          <w:szCs w:val="24"/>
          <w:lang w:val="zh-CN" w:eastAsia="zh-CN"/>
        </w:rPr>
        <w:t>Brimstone Investments Ltd</w:t>
      </w:r>
    </w:p>
    <w:p w14:paraId="07859025">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Jiera Group U Ltd</w:t>
      </w:r>
    </w:p>
    <w:p w14:paraId="7BDB6DFB">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Jiera Investments Ltd</w:t>
      </w:r>
    </w:p>
    <w:p w14:paraId="30E1F6F9">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Bensa Investments Ltd</w:t>
      </w:r>
    </w:p>
    <w:p w14:paraId="2F22B621">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Roofline Construction Co Ltd</w:t>
      </w:r>
    </w:p>
    <w:p w14:paraId="21A2240F">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Barona Investments Co Ltd</w:t>
      </w:r>
    </w:p>
    <w:p w14:paraId="4AE4D8A9">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Jocisa International U Ltd</w:t>
      </w:r>
    </w:p>
    <w:p w14:paraId="042630F6">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Mukodha  Gertrude Investments Ltd</w:t>
      </w:r>
    </w:p>
    <w:p w14:paraId="1A6A9452">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Lolyne Enterprises Ltd, </w:t>
      </w:r>
    </w:p>
    <w:p w14:paraId="56DE105F">
      <w:pPr>
        <w:numPr>
          <w:ilvl w:val="0"/>
          <w:numId w:val="5"/>
        </w:numPr>
        <w:spacing w:before="100" w:beforeAutospacing="1" w:after="100" w:afterAutospacing="1"/>
        <w:ind w:left="394"/>
        <w:rPr>
          <w:sz w:val="24"/>
          <w:szCs w:val="24"/>
          <w:lang w:val="zh-CN" w:eastAsia="zh-CN"/>
        </w:rPr>
      </w:pPr>
      <w:r>
        <w:rPr>
          <w:sz w:val="24"/>
          <w:szCs w:val="24"/>
          <w:lang w:val="zh-CN" w:eastAsia="zh-CN"/>
        </w:rPr>
        <w:t>Jofah Associates Ltd</w:t>
      </w:r>
    </w:p>
    <w:p w14:paraId="190857B6">
      <w:pPr>
        <w:numPr>
          <w:ilvl w:val="0"/>
          <w:numId w:val="5"/>
        </w:numPr>
        <w:spacing w:before="100" w:beforeAutospacing="1" w:after="100" w:afterAutospacing="1"/>
        <w:ind w:left="394"/>
        <w:rPr>
          <w:sz w:val="24"/>
          <w:szCs w:val="24"/>
          <w:lang w:val="zh-CN" w:eastAsia="zh-CN"/>
        </w:rPr>
      </w:pPr>
      <w:r>
        <w:rPr>
          <w:sz w:val="24"/>
          <w:szCs w:val="24"/>
          <w:lang w:val="zh-CN" w:eastAsia="zh-CN"/>
        </w:rPr>
        <w:t>Dedia Great lines Ltd</w:t>
      </w:r>
    </w:p>
    <w:p w14:paraId="6E6DB13F">
      <w:pPr>
        <w:numPr>
          <w:ilvl w:val="0"/>
          <w:numId w:val="5"/>
        </w:numPr>
        <w:spacing w:before="100" w:beforeAutospacing="1" w:after="100" w:afterAutospacing="1"/>
        <w:ind w:left="394"/>
        <w:rPr>
          <w:sz w:val="24"/>
          <w:szCs w:val="24"/>
          <w:lang w:val="zh-CN" w:eastAsia="zh-CN"/>
        </w:rPr>
      </w:pPr>
      <w:r>
        <w:rPr>
          <w:sz w:val="24"/>
          <w:szCs w:val="24"/>
          <w:lang w:val="zh-CN" w:eastAsia="zh-CN"/>
        </w:rPr>
        <w:t>Kipede Investments Ltd</w:t>
      </w:r>
    </w:p>
    <w:p w14:paraId="64E752BF">
      <w:pPr>
        <w:numPr>
          <w:ilvl w:val="0"/>
          <w:numId w:val="5"/>
        </w:numPr>
        <w:spacing w:before="100" w:beforeAutospacing="1" w:after="100" w:afterAutospacing="1"/>
        <w:ind w:left="394"/>
        <w:rPr>
          <w:sz w:val="24"/>
          <w:szCs w:val="24"/>
          <w:lang w:val="zh-CN" w:eastAsia="zh-CN"/>
        </w:rPr>
      </w:pPr>
      <w:r>
        <w:rPr>
          <w:sz w:val="24"/>
          <w:szCs w:val="24"/>
          <w:lang w:val="zh-CN" w:eastAsia="zh-CN"/>
        </w:rPr>
        <w:t>Shamwa Engineering’s Ltd</w:t>
      </w:r>
    </w:p>
    <w:p w14:paraId="108A751F">
      <w:pPr>
        <w:numPr>
          <w:ilvl w:val="0"/>
          <w:numId w:val="5"/>
        </w:numPr>
        <w:spacing w:before="100" w:beforeAutospacing="1" w:after="100" w:afterAutospacing="1"/>
        <w:ind w:left="394"/>
        <w:rPr>
          <w:sz w:val="24"/>
          <w:szCs w:val="24"/>
          <w:lang w:val="zh-CN" w:eastAsia="zh-CN"/>
        </w:rPr>
      </w:pPr>
      <w:r>
        <w:rPr>
          <w:sz w:val="24"/>
          <w:szCs w:val="24"/>
          <w:lang w:val="zh-CN" w:eastAsia="zh-CN"/>
        </w:rPr>
        <w:t>Bal Investments Ltd</w:t>
      </w:r>
    </w:p>
    <w:p w14:paraId="14E728FE">
      <w:pPr>
        <w:numPr>
          <w:ilvl w:val="0"/>
          <w:numId w:val="5"/>
        </w:numPr>
        <w:spacing w:before="100" w:beforeAutospacing="1" w:after="100" w:afterAutospacing="1"/>
        <w:ind w:left="394"/>
        <w:rPr>
          <w:sz w:val="24"/>
          <w:szCs w:val="24"/>
          <w:lang w:val="zh-CN" w:eastAsia="zh-CN"/>
        </w:rPr>
      </w:pPr>
      <w:r>
        <w:rPr>
          <w:sz w:val="24"/>
          <w:szCs w:val="24"/>
          <w:lang w:val="zh-CN" w:eastAsia="zh-CN"/>
        </w:rPr>
        <w:t>HP Cane Group Ltd</w:t>
      </w:r>
    </w:p>
    <w:p w14:paraId="11DC3C33">
      <w:pPr>
        <w:numPr>
          <w:ilvl w:val="0"/>
          <w:numId w:val="5"/>
        </w:numPr>
        <w:spacing w:before="100" w:beforeAutospacing="1" w:after="100" w:afterAutospacing="1"/>
        <w:ind w:left="394"/>
        <w:rPr>
          <w:sz w:val="24"/>
          <w:szCs w:val="24"/>
          <w:lang w:val="zh-CN" w:eastAsia="zh-CN"/>
        </w:rPr>
      </w:pPr>
      <w:r>
        <w:rPr>
          <w:sz w:val="24"/>
          <w:szCs w:val="24"/>
          <w:lang w:val="zh-CN" w:eastAsia="zh-CN"/>
        </w:rPr>
        <w:t>GKK General Constrictors Ltd</w:t>
      </w:r>
    </w:p>
    <w:p w14:paraId="6D3CB153">
      <w:pPr>
        <w:numPr>
          <w:ilvl w:val="0"/>
          <w:numId w:val="5"/>
        </w:numPr>
        <w:spacing w:before="100" w:beforeAutospacing="1" w:after="100" w:afterAutospacing="1"/>
        <w:ind w:left="394"/>
        <w:rPr>
          <w:sz w:val="24"/>
          <w:szCs w:val="24"/>
          <w:lang w:val="zh-CN" w:eastAsia="zh-CN"/>
        </w:rPr>
      </w:pPr>
      <w:r>
        <w:rPr>
          <w:sz w:val="24"/>
          <w:szCs w:val="24"/>
          <w:lang w:val="zh-CN" w:eastAsia="zh-CN"/>
        </w:rPr>
        <w:t>Basham Associates Ltd</w:t>
      </w:r>
    </w:p>
    <w:p w14:paraId="2489BBFE">
      <w:pPr>
        <w:numPr>
          <w:ilvl w:val="0"/>
          <w:numId w:val="5"/>
        </w:numPr>
        <w:spacing w:before="100" w:beforeAutospacing="1" w:after="100" w:afterAutospacing="1"/>
        <w:ind w:left="394"/>
        <w:rPr>
          <w:sz w:val="24"/>
          <w:szCs w:val="24"/>
          <w:lang w:val="zh-CN" w:eastAsia="zh-CN"/>
        </w:rPr>
      </w:pPr>
      <w:r>
        <w:rPr>
          <w:sz w:val="24"/>
          <w:szCs w:val="24"/>
          <w:lang w:val="zh-CN" w:eastAsia="zh-CN"/>
        </w:rPr>
        <w:t>Bupiina Investments Ltd</w:t>
      </w:r>
    </w:p>
    <w:p w14:paraId="6F76114D">
      <w:pPr>
        <w:numPr>
          <w:ilvl w:val="0"/>
          <w:numId w:val="5"/>
        </w:numPr>
        <w:spacing w:before="100" w:beforeAutospacing="1" w:after="100" w:afterAutospacing="1"/>
        <w:ind w:left="394"/>
        <w:rPr>
          <w:sz w:val="24"/>
          <w:szCs w:val="24"/>
          <w:lang w:val="zh-CN" w:eastAsia="zh-CN"/>
        </w:rPr>
      </w:pPr>
      <w:r>
        <w:rPr>
          <w:sz w:val="24"/>
          <w:szCs w:val="24"/>
          <w:lang w:val="zh-CN" w:eastAsia="zh-CN"/>
        </w:rPr>
        <w:t>Paujose Investments Ltd</w:t>
      </w:r>
    </w:p>
    <w:p w14:paraId="40D5AEC3">
      <w:pPr>
        <w:numPr>
          <w:ilvl w:val="0"/>
          <w:numId w:val="5"/>
        </w:numPr>
        <w:spacing w:before="100" w:beforeAutospacing="1" w:after="100" w:afterAutospacing="1"/>
        <w:ind w:left="394"/>
        <w:rPr>
          <w:sz w:val="24"/>
          <w:szCs w:val="24"/>
          <w:lang w:val="zh-CN" w:eastAsia="zh-CN"/>
        </w:rPr>
      </w:pPr>
      <w:r>
        <w:rPr>
          <w:sz w:val="24"/>
          <w:szCs w:val="24"/>
          <w:lang w:val="zh-CN" w:eastAsia="zh-CN"/>
        </w:rPr>
        <w:t>Jotham Constructions Ltd</w:t>
      </w:r>
    </w:p>
    <w:p w14:paraId="0716AD9B">
      <w:pPr>
        <w:numPr>
          <w:ilvl w:val="0"/>
          <w:numId w:val="5"/>
        </w:numPr>
        <w:spacing w:before="100" w:beforeAutospacing="1" w:after="100" w:afterAutospacing="1"/>
        <w:ind w:left="394"/>
        <w:rPr>
          <w:sz w:val="24"/>
          <w:szCs w:val="24"/>
          <w:lang w:val="zh-CN" w:eastAsia="zh-CN"/>
        </w:rPr>
      </w:pPr>
      <w:r>
        <w:rPr>
          <w:sz w:val="24"/>
          <w:szCs w:val="24"/>
          <w:lang w:val="zh-CN" w:eastAsia="zh-CN"/>
        </w:rPr>
        <w:t>Paya kikubi mixed farm Ltd</w:t>
      </w:r>
    </w:p>
    <w:p w14:paraId="04B955A9">
      <w:pPr>
        <w:numPr>
          <w:ilvl w:val="0"/>
          <w:numId w:val="5"/>
        </w:numPr>
        <w:spacing w:before="100" w:beforeAutospacing="1" w:after="100" w:afterAutospacing="1"/>
        <w:ind w:left="394"/>
        <w:rPr>
          <w:sz w:val="24"/>
          <w:szCs w:val="24"/>
          <w:lang w:val="zh-CN" w:eastAsia="zh-CN"/>
        </w:rPr>
      </w:pPr>
      <w:r>
        <w:rPr>
          <w:sz w:val="24"/>
          <w:szCs w:val="24"/>
          <w:lang w:val="zh-CN" w:eastAsia="zh-CN"/>
        </w:rPr>
        <w:t>Butaaya Investments Ltd</w:t>
      </w:r>
    </w:p>
    <w:p w14:paraId="334FA09B">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Eltex Logistics Ltd </w:t>
      </w:r>
    </w:p>
    <w:p w14:paraId="46D2564C">
      <w:pPr>
        <w:numPr>
          <w:ilvl w:val="0"/>
          <w:numId w:val="5"/>
        </w:numPr>
        <w:spacing w:before="100" w:beforeAutospacing="1" w:after="100" w:afterAutospacing="1"/>
        <w:ind w:left="394"/>
        <w:rPr>
          <w:sz w:val="24"/>
          <w:szCs w:val="24"/>
          <w:lang w:val="zh-CN" w:eastAsia="zh-CN"/>
        </w:rPr>
      </w:pPr>
      <w:r>
        <w:rPr>
          <w:sz w:val="24"/>
          <w:szCs w:val="24"/>
          <w:lang w:val="zh-CN" w:eastAsia="zh-CN"/>
        </w:rPr>
        <w:t>Cornerstone Infrastructures Ltd</w:t>
      </w:r>
    </w:p>
    <w:p w14:paraId="2C3BD852">
      <w:pPr>
        <w:numPr>
          <w:ilvl w:val="0"/>
          <w:numId w:val="5"/>
        </w:numPr>
        <w:spacing w:before="100" w:beforeAutospacing="1" w:after="100" w:afterAutospacing="1"/>
        <w:ind w:left="394"/>
        <w:rPr>
          <w:sz w:val="24"/>
          <w:szCs w:val="24"/>
          <w:lang w:val="zh-CN" w:eastAsia="zh-CN"/>
        </w:rPr>
      </w:pPr>
      <w:r>
        <w:rPr>
          <w:sz w:val="24"/>
          <w:szCs w:val="24"/>
          <w:lang w:val="zh-CN" w:eastAsia="zh-CN"/>
        </w:rPr>
        <w:t>Raven Knight Ltd</w:t>
      </w:r>
    </w:p>
    <w:p w14:paraId="7E5B09D2">
      <w:pPr>
        <w:numPr>
          <w:ilvl w:val="0"/>
          <w:numId w:val="5"/>
        </w:numPr>
        <w:spacing w:before="100" w:beforeAutospacing="1" w:after="100" w:afterAutospacing="1"/>
        <w:ind w:left="394"/>
        <w:rPr>
          <w:sz w:val="24"/>
          <w:szCs w:val="24"/>
          <w:lang w:val="zh-CN" w:eastAsia="zh-CN"/>
        </w:rPr>
      </w:pPr>
      <w:r>
        <w:rPr>
          <w:sz w:val="24"/>
          <w:szCs w:val="24"/>
          <w:lang w:val="zh-CN" w:eastAsia="zh-CN"/>
        </w:rPr>
        <w:t>Nsinze Ltd</w:t>
      </w:r>
    </w:p>
    <w:p w14:paraId="5DEBB023">
      <w:pPr>
        <w:numPr>
          <w:ilvl w:val="0"/>
          <w:numId w:val="5"/>
        </w:numPr>
        <w:spacing w:before="100" w:beforeAutospacing="1" w:after="100" w:afterAutospacing="1"/>
        <w:ind w:left="394"/>
        <w:rPr>
          <w:sz w:val="24"/>
          <w:szCs w:val="24"/>
          <w:lang w:val="zh-CN" w:eastAsia="zh-CN"/>
        </w:rPr>
      </w:pPr>
      <w:r>
        <w:rPr>
          <w:sz w:val="24"/>
          <w:szCs w:val="24"/>
          <w:lang w:val="zh-CN" w:eastAsia="zh-CN"/>
        </w:rPr>
        <w:t>Nauma consults and Engineering Ltd</w:t>
      </w:r>
    </w:p>
    <w:p w14:paraId="23B6AA23">
      <w:pPr>
        <w:numPr>
          <w:ilvl w:val="0"/>
          <w:numId w:val="5"/>
        </w:numPr>
        <w:spacing w:before="100" w:beforeAutospacing="1" w:after="100" w:afterAutospacing="1"/>
        <w:ind w:left="394"/>
        <w:rPr>
          <w:sz w:val="24"/>
          <w:szCs w:val="24"/>
          <w:lang w:val="zh-CN" w:eastAsia="zh-CN"/>
        </w:rPr>
      </w:pPr>
      <w:r>
        <w:rPr>
          <w:sz w:val="24"/>
          <w:szCs w:val="24"/>
          <w:lang w:val="zh-CN" w:eastAsia="zh-CN"/>
        </w:rPr>
        <w:t>Mamukitimbo Investments Ltd</w:t>
      </w:r>
    </w:p>
    <w:p w14:paraId="38A8C4B2">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Diks Investments Ltd, </w:t>
      </w:r>
    </w:p>
    <w:p w14:paraId="457F94B8">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Elohim </w:t>
      </w:r>
    </w:p>
    <w:p w14:paraId="4A046BBB">
      <w:pPr>
        <w:numPr>
          <w:ilvl w:val="0"/>
          <w:numId w:val="5"/>
        </w:numPr>
        <w:spacing w:before="100" w:beforeAutospacing="1" w:after="100" w:afterAutospacing="1"/>
        <w:ind w:left="394"/>
        <w:rPr>
          <w:sz w:val="24"/>
          <w:szCs w:val="24"/>
          <w:lang w:val="zh-CN" w:eastAsia="zh-CN"/>
        </w:rPr>
      </w:pPr>
      <w:r>
        <w:rPr>
          <w:sz w:val="24"/>
          <w:szCs w:val="24"/>
          <w:lang w:val="zh-CN" w:eastAsia="zh-CN"/>
        </w:rPr>
        <w:t>Tech Services Ltd</w:t>
      </w:r>
    </w:p>
    <w:p w14:paraId="58D7D738">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Nitus Solutions Ltd, </w:t>
      </w:r>
    </w:p>
    <w:p w14:paraId="12699793">
      <w:pPr>
        <w:numPr>
          <w:ilvl w:val="0"/>
          <w:numId w:val="5"/>
        </w:numPr>
        <w:spacing w:before="100" w:beforeAutospacing="1" w:after="100" w:afterAutospacing="1"/>
        <w:ind w:left="394"/>
        <w:rPr>
          <w:sz w:val="24"/>
          <w:szCs w:val="24"/>
          <w:lang w:val="zh-CN" w:eastAsia="zh-CN"/>
        </w:rPr>
      </w:pPr>
      <w:r>
        <w:rPr>
          <w:sz w:val="24"/>
          <w:szCs w:val="24"/>
          <w:lang w:val="zh-CN" w:eastAsia="zh-CN"/>
        </w:rPr>
        <w:t>Tubutute Investments Ltd</w:t>
      </w:r>
    </w:p>
    <w:p w14:paraId="4D8CB70E">
      <w:pPr>
        <w:numPr>
          <w:ilvl w:val="0"/>
          <w:numId w:val="5"/>
        </w:numPr>
        <w:spacing w:before="100" w:beforeAutospacing="1" w:after="100" w:afterAutospacing="1"/>
        <w:ind w:left="394"/>
        <w:rPr>
          <w:sz w:val="24"/>
          <w:szCs w:val="24"/>
          <w:lang w:val="zh-CN" w:eastAsia="zh-CN"/>
        </w:rPr>
      </w:pPr>
      <w:r>
        <w:rPr>
          <w:sz w:val="24"/>
          <w:szCs w:val="24"/>
          <w:lang w:val="zh-CN" w:eastAsia="zh-CN"/>
        </w:rPr>
        <w:t>Christone Contractors Ltd,</w:t>
      </w:r>
    </w:p>
    <w:p w14:paraId="04296768">
      <w:pPr>
        <w:numPr>
          <w:ilvl w:val="0"/>
          <w:numId w:val="5"/>
        </w:numPr>
        <w:spacing w:before="100" w:beforeAutospacing="1" w:after="100" w:afterAutospacing="1"/>
        <w:ind w:left="394"/>
        <w:rPr>
          <w:sz w:val="24"/>
          <w:szCs w:val="24"/>
          <w:lang w:val="zh-CN" w:eastAsia="zh-CN"/>
        </w:rPr>
      </w:pPr>
      <w:r>
        <w:rPr>
          <w:sz w:val="24"/>
          <w:szCs w:val="24"/>
          <w:lang w:val="zh-CN" w:eastAsia="zh-CN"/>
        </w:rPr>
        <w:t>Tur Holdings International Ltd</w:t>
      </w:r>
    </w:p>
    <w:p w14:paraId="03365C71">
      <w:pPr>
        <w:numPr>
          <w:ilvl w:val="0"/>
          <w:numId w:val="5"/>
        </w:numPr>
        <w:spacing w:before="100" w:beforeAutospacing="1" w:after="100" w:afterAutospacing="1"/>
        <w:ind w:left="394"/>
        <w:rPr>
          <w:sz w:val="24"/>
          <w:szCs w:val="24"/>
          <w:lang w:val="zh-CN" w:eastAsia="zh-CN"/>
        </w:rPr>
      </w:pPr>
      <w:r>
        <w:rPr>
          <w:sz w:val="24"/>
          <w:szCs w:val="24"/>
          <w:lang w:val="zh-CN" w:eastAsia="zh-CN"/>
        </w:rPr>
        <w:t>Wakanira Investments Ltd,</w:t>
      </w:r>
    </w:p>
    <w:p w14:paraId="6812D2C8">
      <w:pPr>
        <w:numPr>
          <w:ilvl w:val="0"/>
          <w:numId w:val="5"/>
        </w:numPr>
        <w:spacing w:before="100" w:beforeAutospacing="1" w:after="100" w:afterAutospacing="1"/>
        <w:ind w:left="394"/>
        <w:rPr>
          <w:sz w:val="24"/>
          <w:szCs w:val="24"/>
          <w:lang w:val="zh-CN" w:eastAsia="zh-CN"/>
        </w:rPr>
      </w:pPr>
      <w:r>
        <w:rPr>
          <w:sz w:val="24"/>
          <w:szCs w:val="24"/>
          <w:lang w:val="zh-CN" w:eastAsia="zh-CN"/>
        </w:rPr>
        <w:t>Nakai WJS Company Ltd,</w:t>
      </w:r>
    </w:p>
    <w:p w14:paraId="129D159B">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 Mawecema Investments Ltd</w:t>
      </w:r>
    </w:p>
    <w:p w14:paraId="5B9461B1">
      <w:pPr>
        <w:numPr>
          <w:ilvl w:val="0"/>
          <w:numId w:val="5"/>
        </w:numPr>
        <w:spacing w:before="100" w:beforeAutospacing="1" w:after="100" w:afterAutospacing="1"/>
        <w:rPr>
          <w:sz w:val="24"/>
          <w:szCs w:val="24"/>
          <w:lang w:val="zh-CN" w:eastAsia="zh-CN"/>
        </w:rPr>
      </w:pPr>
      <w:r>
        <w:rPr>
          <w:sz w:val="24"/>
          <w:szCs w:val="24"/>
          <w:lang w:val="zh-CN" w:eastAsia="zh-CN"/>
        </w:rPr>
        <w:t xml:space="preserve">Pakasa General Contractors Ltd </w:t>
      </w:r>
    </w:p>
    <w:p w14:paraId="13D50D83">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Janny Investments Ltd, </w:t>
      </w:r>
    </w:p>
    <w:p w14:paraId="2F240419">
      <w:pPr>
        <w:numPr>
          <w:ilvl w:val="0"/>
          <w:numId w:val="5"/>
        </w:numPr>
        <w:spacing w:before="100" w:beforeAutospacing="1" w:after="100" w:afterAutospacing="1"/>
        <w:ind w:left="394"/>
        <w:rPr>
          <w:sz w:val="24"/>
          <w:szCs w:val="24"/>
          <w:lang w:val="zh-CN" w:eastAsia="zh-CN"/>
        </w:rPr>
      </w:pPr>
      <w:r>
        <w:rPr>
          <w:sz w:val="24"/>
          <w:szCs w:val="24"/>
          <w:lang w:val="zh-CN" w:eastAsia="zh-CN"/>
        </w:rPr>
        <w:t>Babson E.A Ltd</w:t>
      </w:r>
    </w:p>
    <w:p w14:paraId="16201189">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Empire World Ltd, </w:t>
      </w:r>
    </w:p>
    <w:p w14:paraId="1A5381FF">
      <w:pPr>
        <w:numPr>
          <w:ilvl w:val="0"/>
          <w:numId w:val="5"/>
        </w:numPr>
        <w:spacing w:before="100" w:beforeAutospacing="1" w:after="100" w:afterAutospacing="1"/>
        <w:ind w:left="394"/>
        <w:rPr>
          <w:sz w:val="24"/>
          <w:szCs w:val="24"/>
          <w:lang w:val="zh-CN" w:eastAsia="zh-CN"/>
        </w:rPr>
      </w:pPr>
      <w:r>
        <w:rPr>
          <w:sz w:val="24"/>
          <w:szCs w:val="24"/>
          <w:lang w:val="zh-CN" w:eastAsia="zh-CN"/>
        </w:rPr>
        <w:t>Mwash Empire Technical Solutions Ltd</w:t>
      </w:r>
    </w:p>
    <w:p w14:paraId="1622F494">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Naminage Investments Ltd, </w:t>
      </w:r>
    </w:p>
    <w:p w14:paraId="6DA8FBF2">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Balaba Muyingo Investments Ltd, </w:t>
      </w:r>
    </w:p>
    <w:p w14:paraId="3C104D61">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Mercy Uganda Ltd, </w:t>
      </w:r>
    </w:p>
    <w:p w14:paraId="4194AE4E">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Maherick Investments Ltd, </w:t>
      </w:r>
    </w:p>
    <w:p w14:paraId="0735DA0C">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Buzaaya International U Ltd, </w:t>
      </w:r>
    </w:p>
    <w:p w14:paraId="6F370C1D">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Busanga Contractors Ltd, </w:t>
      </w:r>
    </w:p>
    <w:p w14:paraId="751FB65E">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Kalimuino Uganda Ltd, </w:t>
      </w:r>
    </w:p>
    <w:p w14:paraId="21588C5A">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Shamul Enterprises Ltd, </w:t>
      </w:r>
    </w:p>
    <w:p w14:paraId="5BEC94EB">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Yanai Consult U Ltd, </w:t>
      </w:r>
    </w:p>
    <w:p w14:paraId="7E17D352">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Mj Services Ltd, </w:t>
      </w:r>
    </w:p>
    <w:p w14:paraId="0EFBB53F">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Siron Contractors Ltd, </w:t>
      </w:r>
    </w:p>
    <w:p w14:paraId="4E1FACA2">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Bisca U Ltd, </w:t>
      </w:r>
    </w:p>
    <w:p w14:paraId="1C08A03E">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Tibyonza General Contractors Ltd, </w:t>
      </w:r>
    </w:p>
    <w:p w14:paraId="400D995D">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Destiny Great lines Ltd, </w:t>
      </w:r>
    </w:p>
    <w:p w14:paraId="5CB7A969">
      <w:pPr>
        <w:numPr>
          <w:ilvl w:val="0"/>
          <w:numId w:val="5"/>
        </w:numPr>
        <w:spacing w:before="100" w:beforeAutospacing="1" w:after="100" w:afterAutospacing="1"/>
        <w:ind w:left="394"/>
        <w:rPr>
          <w:sz w:val="24"/>
          <w:szCs w:val="24"/>
          <w:lang w:val="zh-CN" w:eastAsia="zh-CN"/>
        </w:rPr>
      </w:pPr>
      <w:r>
        <w:rPr>
          <w:sz w:val="24"/>
          <w:szCs w:val="24"/>
          <w:lang w:val="zh-CN" w:eastAsia="zh-CN"/>
        </w:rPr>
        <w:t xml:space="preserve">Sonsole General Contractors Ltd, </w:t>
      </w:r>
    </w:p>
    <w:p w14:paraId="3D65DB54">
      <w:pPr>
        <w:numPr>
          <w:ilvl w:val="0"/>
          <w:numId w:val="5"/>
        </w:numPr>
        <w:spacing w:before="100" w:beforeAutospacing="1" w:after="100" w:afterAutospacing="1"/>
        <w:rPr>
          <w:sz w:val="24"/>
          <w:szCs w:val="24"/>
          <w:lang w:val="zh-CN" w:eastAsia="zh-CN"/>
        </w:rPr>
      </w:pPr>
      <w:r>
        <w:rPr>
          <w:sz w:val="24"/>
          <w:szCs w:val="24"/>
          <w:lang w:val="zh-CN" w:eastAsia="zh-CN"/>
        </w:rPr>
        <w:t xml:space="preserve">Nidab Investments Ltd, </w:t>
      </w:r>
    </w:p>
    <w:p w14:paraId="5B110438">
      <w:pPr>
        <w:numPr>
          <w:ilvl w:val="0"/>
          <w:numId w:val="5"/>
        </w:numPr>
        <w:spacing w:before="100" w:beforeAutospacing="1" w:after="100" w:afterAutospacing="1"/>
        <w:rPr>
          <w:sz w:val="24"/>
          <w:szCs w:val="24"/>
          <w:lang w:val="zh-CN" w:eastAsia="zh-CN"/>
        </w:rPr>
      </w:pPr>
      <w:r>
        <w:rPr>
          <w:sz w:val="24"/>
          <w:szCs w:val="24"/>
          <w:lang w:val="zh-CN" w:eastAsia="zh-CN"/>
        </w:rPr>
        <w:t xml:space="preserve">Green Double Line Contractors Ltd, </w:t>
      </w:r>
    </w:p>
    <w:p w14:paraId="5D6AD5A2">
      <w:pPr>
        <w:numPr>
          <w:ilvl w:val="0"/>
          <w:numId w:val="5"/>
        </w:numPr>
        <w:spacing w:before="100" w:beforeAutospacing="1" w:after="100" w:afterAutospacing="1"/>
        <w:rPr>
          <w:sz w:val="24"/>
          <w:szCs w:val="24"/>
          <w:lang w:val="zh-CN" w:eastAsia="zh-CN"/>
        </w:rPr>
      </w:pPr>
      <w:r>
        <w:rPr>
          <w:sz w:val="24"/>
          <w:szCs w:val="24"/>
          <w:lang w:val="zh-CN" w:eastAsia="zh-CN"/>
        </w:rPr>
        <w:t xml:space="preserve">Funika Technical Services Ltd, </w:t>
      </w:r>
    </w:p>
    <w:p w14:paraId="6354C48E">
      <w:pPr>
        <w:numPr>
          <w:ilvl w:val="0"/>
          <w:numId w:val="5"/>
        </w:numPr>
        <w:spacing w:before="100" w:beforeAutospacing="1" w:after="100" w:afterAutospacing="1"/>
        <w:rPr>
          <w:sz w:val="24"/>
          <w:szCs w:val="24"/>
          <w:lang w:val="zh-CN" w:eastAsia="zh-CN"/>
        </w:rPr>
      </w:pPr>
      <w:r>
        <w:rPr>
          <w:sz w:val="24"/>
          <w:szCs w:val="24"/>
          <w:lang w:val="zh-CN" w:eastAsia="zh-CN"/>
        </w:rPr>
        <w:t>Baganzi General Hard Ware Ltd,</w:t>
      </w:r>
    </w:p>
    <w:p w14:paraId="54898FFB">
      <w:pPr>
        <w:numPr>
          <w:ilvl w:val="0"/>
          <w:numId w:val="5"/>
        </w:numPr>
        <w:spacing w:before="100" w:beforeAutospacing="1" w:after="100" w:afterAutospacing="1"/>
        <w:rPr>
          <w:sz w:val="24"/>
          <w:szCs w:val="24"/>
          <w:lang w:val="zh-CN" w:eastAsia="zh-CN"/>
        </w:rPr>
      </w:pPr>
      <w:r>
        <w:rPr>
          <w:sz w:val="24"/>
          <w:szCs w:val="24"/>
          <w:lang w:val="zh-CN" w:eastAsia="zh-CN"/>
        </w:rPr>
        <w:t xml:space="preserve"> Lyana Investments Ltd, </w:t>
      </w:r>
    </w:p>
    <w:p w14:paraId="094A6BAF">
      <w:pPr>
        <w:numPr>
          <w:ilvl w:val="0"/>
          <w:numId w:val="5"/>
        </w:numPr>
        <w:spacing w:before="100" w:beforeAutospacing="1" w:after="100" w:afterAutospacing="1"/>
        <w:rPr>
          <w:sz w:val="24"/>
          <w:szCs w:val="24"/>
          <w:lang w:val="zh-CN" w:eastAsia="zh-CN"/>
        </w:rPr>
      </w:pPr>
      <w:r>
        <w:rPr>
          <w:sz w:val="24"/>
          <w:szCs w:val="24"/>
          <w:lang w:val="zh-CN" w:eastAsia="zh-CN"/>
        </w:rPr>
        <w:t xml:space="preserve">Josmukabi Enterprises Ltd, </w:t>
      </w:r>
    </w:p>
    <w:p w14:paraId="1BA3D9F9">
      <w:pPr>
        <w:numPr>
          <w:ilvl w:val="0"/>
          <w:numId w:val="5"/>
        </w:numPr>
        <w:spacing w:before="100" w:beforeAutospacing="1" w:after="100" w:afterAutospacing="1"/>
        <w:rPr>
          <w:sz w:val="24"/>
          <w:szCs w:val="24"/>
          <w:lang w:val="zh-CN" w:eastAsia="zh-CN"/>
        </w:rPr>
      </w:pPr>
      <w:r>
        <w:rPr>
          <w:sz w:val="24"/>
          <w:szCs w:val="24"/>
          <w:lang w:val="zh-CN" w:eastAsia="zh-CN"/>
        </w:rPr>
        <w:t xml:space="preserve">Simu tech Enterprises Ltd, </w:t>
      </w:r>
    </w:p>
    <w:p w14:paraId="47C0FC5F">
      <w:pPr>
        <w:numPr>
          <w:ilvl w:val="0"/>
          <w:numId w:val="5"/>
        </w:numPr>
        <w:spacing w:before="100" w:beforeAutospacing="1" w:after="100" w:afterAutospacing="1"/>
        <w:rPr>
          <w:sz w:val="24"/>
          <w:szCs w:val="24"/>
          <w:lang w:val="zh-CN" w:eastAsia="zh-CN"/>
        </w:rPr>
      </w:pPr>
      <w:r>
        <w:rPr>
          <w:sz w:val="24"/>
          <w:szCs w:val="24"/>
          <w:lang w:val="zh-CN" w:eastAsia="zh-CN"/>
        </w:rPr>
        <w:t xml:space="preserve">Wamuza Investments Ltd, </w:t>
      </w:r>
    </w:p>
    <w:p w14:paraId="5243E72E">
      <w:pPr>
        <w:numPr>
          <w:ilvl w:val="0"/>
          <w:numId w:val="5"/>
        </w:numPr>
        <w:spacing w:before="100" w:beforeAutospacing="1" w:after="100" w:afterAutospacing="1"/>
        <w:rPr>
          <w:sz w:val="24"/>
          <w:szCs w:val="24"/>
          <w:lang w:val="zh-CN" w:eastAsia="zh-CN"/>
        </w:rPr>
      </w:pPr>
      <w:r>
        <w:rPr>
          <w:sz w:val="24"/>
          <w:szCs w:val="24"/>
          <w:lang w:val="zh-CN" w:eastAsia="zh-CN"/>
        </w:rPr>
        <w:t xml:space="preserve">M &amp; W Friendly Services Ltd, </w:t>
      </w:r>
    </w:p>
    <w:p w14:paraId="2C353227">
      <w:pPr>
        <w:numPr>
          <w:ilvl w:val="0"/>
          <w:numId w:val="5"/>
        </w:numPr>
        <w:spacing w:before="100" w:beforeAutospacing="1" w:after="100" w:afterAutospacing="1"/>
        <w:rPr>
          <w:sz w:val="24"/>
          <w:szCs w:val="24"/>
          <w:lang w:val="zh-CN" w:eastAsia="zh-CN"/>
        </w:rPr>
      </w:pPr>
      <w:r>
        <w:rPr>
          <w:sz w:val="24"/>
          <w:szCs w:val="24"/>
          <w:lang w:val="zh-CN" w:eastAsia="zh-CN"/>
        </w:rPr>
        <w:t xml:space="preserve">Demgo Associates Ltd, </w:t>
      </w:r>
    </w:p>
    <w:p w14:paraId="071426D1">
      <w:pPr>
        <w:numPr>
          <w:ilvl w:val="0"/>
          <w:numId w:val="5"/>
        </w:numPr>
        <w:spacing w:before="100" w:beforeAutospacing="1" w:after="100" w:afterAutospacing="1"/>
        <w:rPr>
          <w:sz w:val="24"/>
          <w:szCs w:val="24"/>
          <w:lang w:val="zh-CN" w:eastAsia="zh-CN"/>
        </w:rPr>
      </w:pPr>
      <w:r>
        <w:rPr>
          <w:sz w:val="24"/>
          <w:szCs w:val="24"/>
          <w:lang w:val="zh-CN" w:eastAsia="zh-CN"/>
        </w:rPr>
        <w:t>Machaline Contractors Ltd</w:t>
      </w:r>
    </w:p>
    <w:p w14:paraId="79F7AF0E">
      <w:pPr>
        <w:numPr>
          <w:ilvl w:val="0"/>
          <w:numId w:val="5"/>
        </w:numPr>
        <w:spacing w:before="100" w:beforeAutospacing="1" w:after="100" w:afterAutospacing="1"/>
        <w:rPr>
          <w:sz w:val="24"/>
          <w:szCs w:val="24"/>
          <w:lang w:val="zh-CN" w:eastAsia="zh-CN"/>
        </w:rPr>
      </w:pPr>
      <w:r>
        <w:rPr>
          <w:sz w:val="24"/>
          <w:szCs w:val="24"/>
          <w:lang w:val="zh-CN" w:eastAsia="zh-CN"/>
        </w:rPr>
        <w:t>Franny Enterprises Ltd</w:t>
      </w:r>
    </w:p>
    <w:p w14:paraId="7C290139">
      <w:pPr>
        <w:numPr>
          <w:ilvl w:val="0"/>
          <w:numId w:val="5"/>
        </w:numPr>
        <w:spacing w:before="100" w:beforeAutospacing="1" w:after="100" w:afterAutospacing="1"/>
        <w:rPr>
          <w:sz w:val="24"/>
          <w:szCs w:val="24"/>
          <w:lang w:val="zh-CN" w:eastAsia="zh-CN"/>
        </w:rPr>
      </w:pPr>
      <w:r>
        <w:rPr>
          <w:sz w:val="24"/>
          <w:szCs w:val="24"/>
          <w:lang w:val="zh-CN" w:eastAsia="zh-CN"/>
        </w:rPr>
        <w:t xml:space="preserve">Visual General Services Ltd, </w:t>
      </w:r>
    </w:p>
    <w:p w14:paraId="1101DC33">
      <w:pPr>
        <w:numPr>
          <w:ilvl w:val="0"/>
          <w:numId w:val="5"/>
        </w:numPr>
        <w:spacing w:before="100" w:beforeAutospacing="1" w:after="100" w:afterAutospacing="1"/>
        <w:rPr>
          <w:sz w:val="24"/>
          <w:szCs w:val="24"/>
          <w:lang w:val="zh-CN" w:eastAsia="zh-CN"/>
        </w:rPr>
      </w:pPr>
      <w:r>
        <w:rPr>
          <w:sz w:val="24"/>
          <w:szCs w:val="24"/>
          <w:lang w:val="zh-CN" w:eastAsia="zh-CN"/>
        </w:rPr>
        <w:t xml:space="preserve">Mukaki investments </w:t>
      </w:r>
    </w:p>
    <w:p w14:paraId="17A26FF5">
      <w:pPr>
        <w:numPr>
          <w:ilvl w:val="0"/>
          <w:numId w:val="5"/>
        </w:numPr>
        <w:spacing w:before="100" w:beforeAutospacing="1" w:after="100" w:afterAutospacing="1"/>
        <w:rPr>
          <w:sz w:val="24"/>
          <w:szCs w:val="24"/>
          <w:lang w:val="zh-CN" w:eastAsia="zh-CN"/>
        </w:rPr>
      </w:pPr>
      <w:r>
        <w:rPr>
          <w:sz w:val="24"/>
          <w:szCs w:val="24"/>
          <w:lang w:val="zh-CN" w:eastAsia="zh-CN"/>
        </w:rPr>
        <w:t xml:space="preserve">Iktus Investments Ltd, </w:t>
      </w:r>
    </w:p>
    <w:p w14:paraId="62C3F71E">
      <w:pPr>
        <w:numPr>
          <w:ilvl w:val="0"/>
          <w:numId w:val="5"/>
        </w:numPr>
        <w:spacing w:before="100" w:beforeAutospacing="1" w:after="100" w:afterAutospacing="1"/>
        <w:rPr>
          <w:sz w:val="24"/>
          <w:szCs w:val="24"/>
          <w:lang w:val="zh-CN" w:eastAsia="zh-CN"/>
        </w:rPr>
      </w:pPr>
      <w:r>
        <w:rPr>
          <w:sz w:val="24"/>
          <w:szCs w:val="24"/>
          <w:lang w:val="zh-CN" w:eastAsia="zh-CN"/>
        </w:rPr>
        <w:t xml:space="preserve">Pacific Financial Empire ltd, </w:t>
      </w:r>
    </w:p>
    <w:p w14:paraId="67EF5BDC">
      <w:pPr>
        <w:numPr>
          <w:ilvl w:val="0"/>
          <w:numId w:val="5"/>
        </w:numPr>
        <w:spacing w:before="100" w:beforeAutospacing="1" w:after="100" w:afterAutospacing="1"/>
        <w:rPr>
          <w:sz w:val="24"/>
          <w:szCs w:val="24"/>
          <w:lang w:val="zh-CN" w:eastAsia="zh-CN"/>
        </w:rPr>
      </w:pPr>
      <w:r>
        <w:rPr>
          <w:sz w:val="24"/>
          <w:szCs w:val="24"/>
          <w:lang w:val="zh-CN" w:eastAsia="zh-CN"/>
        </w:rPr>
        <w:t xml:space="preserve">Kisede Holdings Ltd, </w:t>
      </w:r>
    </w:p>
    <w:p w14:paraId="17643AAC">
      <w:pPr>
        <w:numPr>
          <w:ilvl w:val="0"/>
          <w:numId w:val="5"/>
        </w:numPr>
        <w:spacing w:before="100" w:beforeAutospacing="1" w:after="100" w:afterAutospacing="1"/>
        <w:rPr>
          <w:sz w:val="24"/>
          <w:szCs w:val="24"/>
          <w:lang w:val="zh-CN" w:eastAsia="zh-CN"/>
        </w:rPr>
      </w:pPr>
      <w:r>
        <w:rPr>
          <w:sz w:val="24"/>
          <w:szCs w:val="24"/>
          <w:lang w:val="zh-CN" w:eastAsia="zh-CN"/>
        </w:rPr>
        <w:t>Quinjal Investments Ltd</w:t>
      </w:r>
    </w:p>
    <w:p w14:paraId="24DC3E31">
      <w:pPr>
        <w:numPr>
          <w:ilvl w:val="0"/>
          <w:numId w:val="5"/>
        </w:numPr>
        <w:spacing w:before="100" w:beforeAutospacing="1" w:after="100" w:afterAutospacing="1"/>
        <w:rPr>
          <w:sz w:val="24"/>
          <w:szCs w:val="24"/>
          <w:lang w:val="zh-CN" w:eastAsia="zh-CN"/>
        </w:rPr>
      </w:pPr>
      <w:r>
        <w:rPr>
          <w:sz w:val="24"/>
          <w:szCs w:val="24"/>
          <w:lang w:val="zh-CN" w:eastAsia="zh-CN"/>
        </w:rPr>
        <w:t>Kwamar Engineering Services Ltd</w:t>
      </w:r>
    </w:p>
    <w:p w14:paraId="463DEF29">
      <w:pPr>
        <w:numPr>
          <w:ilvl w:val="0"/>
          <w:numId w:val="5"/>
        </w:numPr>
        <w:spacing w:before="100" w:beforeAutospacing="1" w:after="100" w:afterAutospacing="1"/>
        <w:rPr>
          <w:sz w:val="24"/>
          <w:szCs w:val="24"/>
          <w:lang w:val="zh-CN" w:eastAsia="zh-CN"/>
        </w:rPr>
      </w:pPr>
      <w:r>
        <w:rPr>
          <w:sz w:val="24"/>
          <w:szCs w:val="24"/>
          <w:lang w:val="zh-CN" w:eastAsia="zh-CN"/>
        </w:rPr>
        <w:t>Edge &amp; plateau Ltd</w:t>
      </w:r>
    </w:p>
    <w:p w14:paraId="3F22A169">
      <w:pPr>
        <w:numPr>
          <w:ilvl w:val="0"/>
          <w:numId w:val="5"/>
        </w:numPr>
        <w:spacing w:before="100" w:beforeAutospacing="1" w:after="100" w:afterAutospacing="1"/>
        <w:rPr>
          <w:sz w:val="24"/>
          <w:szCs w:val="24"/>
          <w:lang w:val="zh-CN" w:eastAsia="zh-CN"/>
        </w:rPr>
      </w:pPr>
      <w:r>
        <w:rPr>
          <w:sz w:val="24"/>
          <w:szCs w:val="24"/>
          <w:lang w:val="zh-CN" w:eastAsia="zh-CN"/>
        </w:rPr>
        <w:t xml:space="preserve">Waals Architects &amp; Consultants Ltd </w:t>
      </w:r>
    </w:p>
    <w:p w14:paraId="3D575C51">
      <w:pPr>
        <w:numPr>
          <w:ilvl w:val="0"/>
          <w:numId w:val="5"/>
        </w:numPr>
        <w:spacing w:before="100" w:beforeAutospacing="1" w:after="100" w:afterAutospacing="1"/>
        <w:rPr>
          <w:sz w:val="24"/>
          <w:szCs w:val="24"/>
          <w:lang w:val="zh-CN" w:eastAsia="zh-CN"/>
        </w:rPr>
      </w:pPr>
      <w:r>
        <w:rPr>
          <w:sz w:val="24"/>
          <w:szCs w:val="24"/>
          <w:lang w:val="zh-CN" w:eastAsia="zh-CN"/>
        </w:rPr>
        <w:t>Buwaniq Investments U ltd</w:t>
      </w:r>
    </w:p>
    <w:p w14:paraId="21345395">
      <w:pPr>
        <w:numPr>
          <w:ilvl w:val="0"/>
          <w:numId w:val="5"/>
        </w:numPr>
        <w:spacing w:before="100" w:beforeAutospacing="1" w:after="100" w:afterAutospacing="1"/>
        <w:rPr>
          <w:sz w:val="24"/>
          <w:szCs w:val="24"/>
          <w:lang w:val="zh-CN" w:eastAsia="zh-CN"/>
        </w:rPr>
      </w:pPr>
      <w:r>
        <w:rPr>
          <w:sz w:val="24"/>
          <w:szCs w:val="24"/>
          <w:lang w:val="zh-CN" w:eastAsia="zh-CN"/>
        </w:rPr>
        <w:t xml:space="preserve">Chukalatee Investments Ltd </w:t>
      </w:r>
    </w:p>
    <w:p w14:paraId="51826E09">
      <w:pPr>
        <w:numPr>
          <w:ilvl w:val="0"/>
          <w:numId w:val="5"/>
        </w:numPr>
        <w:spacing w:before="100" w:beforeAutospacing="1" w:after="100" w:afterAutospacing="1"/>
        <w:rPr>
          <w:sz w:val="24"/>
          <w:szCs w:val="24"/>
          <w:lang w:val="zh-CN" w:eastAsia="zh-CN"/>
        </w:rPr>
      </w:pPr>
      <w:r>
        <w:rPr>
          <w:sz w:val="24"/>
          <w:szCs w:val="24"/>
          <w:lang w:val="zh-CN" w:eastAsia="zh-CN"/>
        </w:rPr>
        <w:t xml:space="preserve">Bajam General Enterprises  </w:t>
      </w:r>
    </w:p>
    <w:p w14:paraId="721CD7A8">
      <w:pPr>
        <w:numPr>
          <w:ilvl w:val="0"/>
          <w:numId w:val="5"/>
        </w:numPr>
        <w:spacing w:before="100" w:beforeAutospacing="1" w:after="100" w:afterAutospacing="1"/>
        <w:rPr>
          <w:sz w:val="24"/>
          <w:szCs w:val="24"/>
          <w:lang w:val="zh-CN" w:eastAsia="zh-CN"/>
        </w:rPr>
      </w:pPr>
      <w:r>
        <w:rPr>
          <w:sz w:val="24"/>
          <w:szCs w:val="24"/>
          <w:lang w:val="zh-CN" w:eastAsia="zh-CN"/>
        </w:rPr>
        <w:t>Honor Multipurpose Ltd</w:t>
      </w:r>
    </w:p>
    <w:p w14:paraId="31A0A405">
      <w:pPr>
        <w:numPr>
          <w:ilvl w:val="0"/>
          <w:numId w:val="5"/>
        </w:numPr>
        <w:spacing w:before="100" w:beforeAutospacing="1" w:after="100" w:afterAutospacing="1"/>
        <w:rPr>
          <w:sz w:val="24"/>
          <w:szCs w:val="24"/>
          <w:lang w:val="zh-CN" w:eastAsia="zh-CN"/>
        </w:rPr>
      </w:pPr>
      <w:r>
        <w:rPr>
          <w:sz w:val="24"/>
          <w:szCs w:val="24"/>
          <w:lang w:val="zh-CN" w:eastAsia="zh-CN"/>
        </w:rPr>
        <w:t>Somegana Investments Ltd</w:t>
      </w:r>
    </w:p>
    <w:p w14:paraId="5E21531A">
      <w:pPr>
        <w:numPr>
          <w:ilvl w:val="0"/>
          <w:numId w:val="5"/>
        </w:numPr>
        <w:spacing w:before="100" w:beforeAutospacing="1" w:after="100" w:afterAutospacing="1"/>
        <w:rPr>
          <w:sz w:val="24"/>
          <w:szCs w:val="24"/>
          <w:lang w:val="zh-CN" w:eastAsia="zh-CN"/>
        </w:rPr>
      </w:pPr>
      <w:r>
        <w:rPr>
          <w:sz w:val="24"/>
          <w:szCs w:val="24"/>
          <w:lang w:val="zh-CN" w:eastAsia="zh-CN"/>
        </w:rPr>
        <w:t>FB Engineering Ltd</w:t>
      </w:r>
    </w:p>
    <w:p w14:paraId="3A50BE73">
      <w:pPr>
        <w:numPr>
          <w:ilvl w:val="0"/>
          <w:numId w:val="5"/>
        </w:numPr>
        <w:spacing w:before="100" w:beforeAutospacing="1" w:after="100" w:afterAutospacing="1"/>
        <w:rPr>
          <w:sz w:val="24"/>
          <w:szCs w:val="24"/>
          <w:lang w:val="zh-CN" w:eastAsia="zh-CN"/>
        </w:rPr>
      </w:pPr>
      <w:r>
        <w:rPr>
          <w:sz w:val="24"/>
          <w:szCs w:val="24"/>
          <w:lang w:val="zh-CN" w:eastAsia="zh-CN"/>
        </w:rPr>
        <w:t xml:space="preserve">Bentex Engineering </w:t>
      </w:r>
    </w:p>
    <w:p w14:paraId="759D6FE0">
      <w:pPr>
        <w:numPr>
          <w:ilvl w:val="0"/>
          <w:numId w:val="5"/>
        </w:numPr>
        <w:spacing w:before="100" w:beforeAutospacing="1" w:after="100" w:afterAutospacing="1"/>
        <w:rPr>
          <w:sz w:val="24"/>
          <w:szCs w:val="24"/>
          <w:lang w:val="zh-CN" w:eastAsia="zh-CN"/>
        </w:rPr>
      </w:pPr>
      <w:r>
        <w:rPr>
          <w:sz w:val="24"/>
          <w:szCs w:val="24"/>
          <w:lang w:val="zh-CN" w:eastAsia="zh-CN"/>
        </w:rPr>
        <w:t>Nabitende Investments Ltd</w:t>
      </w:r>
    </w:p>
    <w:p w14:paraId="58756A8C">
      <w:pPr>
        <w:numPr>
          <w:ilvl w:val="0"/>
          <w:numId w:val="5"/>
        </w:numPr>
        <w:spacing w:before="100" w:beforeAutospacing="1" w:after="100" w:afterAutospacing="1"/>
        <w:rPr>
          <w:color w:val="000000"/>
          <w:sz w:val="24"/>
          <w:szCs w:val="24"/>
          <w:lang w:val="zh-CN" w:eastAsia="zh-CN"/>
        </w:rPr>
      </w:pPr>
      <w:r>
        <w:rPr>
          <w:sz w:val="24"/>
          <w:szCs w:val="24"/>
          <w:lang w:val="zh-CN" w:eastAsia="zh-CN"/>
        </w:rPr>
        <w:t>Twegaite company Ltd</w:t>
      </w:r>
    </w:p>
    <w:p w14:paraId="0CB33FF4">
      <w:pPr>
        <w:numPr>
          <w:ilvl w:val="0"/>
          <w:numId w:val="5"/>
        </w:numPr>
        <w:spacing w:before="100" w:beforeAutospacing="1" w:after="100" w:afterAutospacing="1"/>
        <w:rPr>
          <w:color w:val="000000"/>
          <w:sz w:val="24"/>
          <w:szCs w:val="24"/>
          <w:lang w:val="zh-CN" w:eastAsia="zh-CN"/>
        </w:rPr>
      </w:pPr>
      <w:r>
        <w:rPr>
          <w:sz w:val="24"/>
          <w:szCs w:val="24"/>
          <w:lang w:eastAsia="zh-CN"/>
        </w:rPr>
        <w:t>Perkmann Logistics U Ltd</w:t>
      </w:r>
    </w:p>
    <w:p w14:paraId="2A74F682">
      <w:pPr>
        <w:spacing w:before="100" w:beforeAutospacing="1" w:after="100" w:afterAutospacing="1"/>
        <w:rPr>
          <w:b/>
          <w:sz w:val="24"/>
          <w:szCs w:val="24"/>
          <w:lang w:val="zh-CN" w:eastAsia="zh-CN"/>
        </w:rPr>
      </w:pPr>
      <w:r>
        <w:rPr>
          <w:b/>
          <w:sz w:val="24"/>
          <w:szCs w:val="24"/>
          <w:lang w:val="zh-CN" w:eastAsia="zh-CN"/>
        </w:rPr>
        <w:t>Dear Sir/Madam,</w:t>
      </w:r>
    </w:p>
    <w:p w14:paraId="74A19CAE">
      <w:pPr>
        <w:numPr>
          <w:ilvl w:val="0"/>
          <w:numId w:val="0"/>
        </w:numPr>
        <w:spacing w:before="120" w:after="120"/>
        <w:ind w:left="360" w:leftChars="0"/>
        <w:rPr>
          <w:spacing w:val="-2"/>
          <w:sz w:val="24"/>
          <w:szCs w:val="24"/>
          <w:lang w:val="zh-CN" w:eastAsia="zh-CN"/>
        </w:rPr>
      </w:pPr>
      <w:r>
        <w:rPr>
          <w:b/>
          <w:bCs/>
          <w:sz w:val="24"/>
          <w:szCs w:val="24"/>
          <w:lang w:val="zh-CN" w:eastAsia="zh-CN"/>
        </w:rPr>
        <w:t xml:space="preserve">RE: </w:t>
      </w:r>
      <w:r>
        <w:rPr>
          <w:rFonts w:hint="default"/>
          <w:b/>
          <w:color w:val="231F20"/>
          <w:sz w:val="26"/>
          <w:lang w:val="en-US"/>
        </w:rPr>
        <w:t xml:space="preserve">PARTIAL CONSTRUCTION OF KISOZI SUB COUNTY </w:t>
      </w:r>
      <w:r>
        <w:rPr>
          <w:rFonts w:hint="default"/>
          <w:b/>
          <w:bCs/>
          <w:sz w:val="24"/>
          <w:szCs w:val="24"/>
          <w:lang w:val="en-US" w:eastAsia="zh-CN"/>
        </w:rPr>
        <w:t xml:space="preserve"> ADMINISTRATION BLOCK</w:t>
      </w:r>
      <w:r>
        <w:rPr>
          <w:b/>
          <w:bCs/>
          <w:sz w:val="24"/>
          <w:szCs w:val="24"/>
          <w:lang w:val="zh-CN" w:eastAsia="zh-CN"/>
        </w:rPr>
        <w:t>Ref. No, KAMU 849/WRKS/2026-27/000</w:t>
      </w:r>
      <w:r>
        <w:rPr>
          <w:rFonts w:hint="default"/>
          <w:b/>
          <w:bCs/>
          <w:sz w:val="24"/>
          <w:szCs w:val="24"/>
          <w:lang w:val="en-US" w:eastAsia="zh-CN"/>
        </w:rPr>
        <w:t xml:space="preserve">38 </w:t>
      </w:r>
      <w:r>
        <w:rPr>
          <w:b/>
          <w:bCs/>
          <w:spacing w:val="-2"/>
          <w:sz w:val="24"/>
          <w:szCs w:val="24"/>
          <w:lang w:val="zh-CN" w:eastAsia="zh-CN"/>
        </w:rPr>
        <w:t>FOR FINANANCIAL YEAR 2026/27 AS LISTED BELLOW:</w:t>
      </w:r>
    </w:p>
    <w:p w14:paraId="7F2DA716">
      <w:pPr>
        <w:spacing w:before="120" w:after="120"/>
        <w:rPr>
          <w:sz w:val="24"/>
          <w:szCs w:val="24"/>
          <w:lang w:val="zh-CN" w:eastAsia="zh-CN"/>
        </w:rPr>
      </w:pPr>
      <w:r>
        <w:rPr>
          <w:sz w:val="24"/>
          <w:szCs w:val="24"/>
          <w:lang w:val="zh-CN" w:eastAsia="zh-CN"/>
        </w:rPr>
        <w:t xml:space="preserve">The Kamuli District Local Government has allocated funds to be used </w:t>
      </w:r>
      <w:r>
        <w:rPr>
          <w:color w:val="231F20"/>
          <w:sz w:val="24"/>
          <w:szCs w:val="24"/>
          <w:lang w:val="zh-CN" w:eastAsia="zh-CN"/>
        </w:rPr>
        <w:t>for the acquisition of</w:t>
      </w:r>
      <w:r>
        <w:rPr>
          <w:sz w:val="24"/>
          <w:szCs w:val="24"/>
          <w:lang w:val="zh-CN" w:eastAsia="zh-CN"/>
        </w:rPr>
        <w:t xml:space="preserve"> works for </w:t>
      </w:r>
      <w:r>
        <w:rPr>
          <w:rFonts w:hint="default"/>
          <w:b/>
          <w:color w:val="231F20"/>
          <w:sz w:val="26"/>
          <w:lang w:val="en-US"/>
        </w:rPr>
        <w:t xml:space="preserve">Partial Construction of Kisozi sub county administration block </w:t>
      </w:r>
      <w:r>
        <w:rPr>
          <w:b/>
          <w:bCs/>
          <w:sz w:val="24"/>
          <w:szCs w:val="24"/>
          <w:lang w:val="zh-CN" w:eastAsia="zh-CN"/>
        </w:rPr>
        <w:t>Procurement Ref. No, KAMU 849/WRKS/2026-27/000</w:t>
      </w:r>
      <w:r>
        <w:rPr>
          <w:rFonts w:hint="default"/>
          <w:b/>
          <w:bCs/>
          <w:sz w:val="24"/>
          <w:szCs w:val="24"/>
          <w:lang w:val="en-US" w:eastAsia="zh-CN"/>
        </w:rPr>
        <w:t>38</w:t>
      </w:r>
      <w:r>
        <w:rPr>
          <w:sz w:val="24"/>
          <w:szCs w:val="24"/>
          <w:lang w:val="zh-CN" w:eastAsia="zh-CN"/>
        </w:rPr>
        <w:t xml:space="preserve"> through Request for Quotation procurement Method:</w:t>
      </w:r>
    </w:p>
    <w:p w14:paraId="414B67FE">
      <w:pPr>
        <w:tabs>
          <w:tab w:val="left" w:pos="815"/>
        </w:tabs>
        <w:spacing w:before="1" w:after="100" w:afterAutospacing="1"/>
        <w:jc w:val="both"/>
        <w:rPr>
          <w:sz w:val="24"/>
          <w:szCs w:val="24"/>
          <w:lang w:val="zh-CN" w:eastAsia="zh-CN"/>
        </w:rPr>
      </w:pPr>
      <w:r>
        <w:rPr>
          <w:color w:val="231F20"/>
          <w:sz w:val="24"/>
          <w:szCs w:val="24"/>
          <w:lang w:val="zh-CN" w:eastAsia="zh-CN"/>
        </w:rPr>
        <w:t xml:space="preserve"> The Entity invites your quotation for provision of the works described </w:t>
      </w:r>
      <w:r>
        <w:rPr>
          <w:color w:val="231F20"/>
          <w:spacing w:val="-2"/>
          <w:sz w:val="24"/>
          <w:szCs w:val="24"/>
          <w:lang w:val="zh-CN" w:eastAsia="zh-CN"/>
        </w:rPr>
        <w:t>above.</w:t>
      </w:r>
    </w:p>
    <w:p w14:paraId="161ED1DF">
      <w:pPr>
        <w:spacing w:before="71"/>
        <w:rPr>
          <w:color w:val="231F20"/>
          <w:sz w:val="24"/>
          <w:szCs w:val="24"/>
          <w:lang w:val="zh-CN" w:eastAsia="zh-CN"/>
        </w:rPr>
      </w:pPr>
      <w:r>
        <w:rPr>
          <w:color w:val="231F20"/>
          <w:spacing w:val="-2"/>
          <w:sz w:val="24"/>
          <w:szCs w:val="24"/>
          <w:lang w:val="zh-CN" w:eastAsia="zh-CN"/>
        </w:rPr>
        <w:t xml:space="preserve">This procurement process will be conducted in accordance with the quotation method procurement </w:t>
      </w:r>
      <w:r>
        <w:rPr>
          <w:color w:val="231F20"/>
          <w:sz w:val="24"/>
          <w:szCs w:val="24"/>
          <w:lang w:val="zh-CN" w:eastAsia="zh-CN"/>
        </w:rPr>
        <w:t>method contained in the Public Procurement and Disposal of Public Assets Act Cap 205 and Regulations, and the bidding procedures described in Part 1.</w:t>
      </w:r>
    </w:p>
    <w:p w14:paraId="0C42EFBA">
      <w:pPr>
        <w:spacing w:before="71"/>
        <w:rPr>
          <w:color w:val="231F20"/>
          <w:sz w:val="24"/>
          <w:szCs w:val="24"/>
          <w:lang w:val="zh-CN" w:eastAsia="zh-CN"/>
        </w:rPr>
      </w:pPr>
    </w:p>
    <w:p w14:paraId="61C4BD7D">
      <w:pPr>
        <w:spacing w:before="38"/>
        <w:rPr>
          <w:sz w:val="24"/>
          <w:szCs w:val="24"/>
          <w:lang w:val="zh-CN" w:eastAsia="zh-CN"/>
        </w:rPr>
      </w:pPr>
      <w:r>
        <w:rPr>
          <w:color w:val="231F20"/>
          <w:sz w:val="24"/>
          <w:szCs w:val="24"/>
          <w:lang w:val="zh-CN" w:eastAsia="zh-CN"/>
        </w:rPr>
        <w:t xml:space="preserve">There shall be a pre-bid meeting/site visit at </w:t>
      </w:r>
      <w:r>
        <w:rPr>
          <w:b/>
          <w:i/>
          <w:color w:val="231F20"/>
          <w:sz w:val="24"/>
          <w:szCs w:val="24"/>
          <w:lang w:val="zh-CN" w:eastAsia="zh-CN"/>
        </w:rPr>
        <w:t xml:space="preserve">PROCUREMENT &amp; DISPOSAL UNIT at 11:00am </w:t>
      </w:r>
      <w:r>
        <w:rPr>
          <w:color w:val="231F20"/>
          <w:sz w:val="24"/>
          <w:szCs w:val="24"/>
          <w:lang w:val="zh-CN" w:eastAsia="zh-CN"/>
        </w:rPr>
        <w:t xml:space="preserve">on </w:t>
      </w:r>
      <w:r>
        <w:rPr>
          <w:b/>
          <w:bCs/>
          <w:color w:val="231F20"/>
          <w:sz w:val="24"/>
          <w:szCs w:val="24"/>
          <w:lang w:val="zh-CN" w:eastAsia="zh-CN"/>
        </w:rPr>
        <w:t>Friday 18</w:t>
      </w:r>
      <w:r>
        <w:rPr>
          <w:b/>
          <w:bCs/>
          <w:color w:val="231F20"/>
          <w:sz w:val="24"/>
          <w:szCs w:val="24"/>
          <w:vertAlign w:val="superscript"/>
          <w:lang w:val="zh-CN" w:eastAsia="zh-CN"/>
        </w:rPr>
        <w:t>th</w:t>
      </w:r>
      <w:r>
        <w:rPr>
          <w:b/>
          <w:bCs/>
          <w:color w:val="231F20"/>
          <w:sz w:val="24"/>
          <w:szCs w:val="24"/>
          <w:lang w:val="zh-CN" w:eastAsia="zh-CN"/>
        </w:rPr>
        <w:t xml:space="preserve"> September, 2026.</w:t>
      </w:r>
    </w:p>
    <w:p w14:paraId="556BA9A6">
      <w:pPr>
        <w:tabs>
          <w:tab w:val="left" w:pos="815"/>
        </w:tabs>
        <w:spacing w:before="100" w:beforeAutospacing="1" w:after="100" w:afterAutospacing="1"/>
        <w:jc w:val="both"/>
        <w:rPr>
          <w:sz w:val="24"/>
          <w:szCs w:val="24"/>
          <w:lang w:val="zh-CN" w:eastAsia="zh-CN"/>
        </w:rPr>
      </w:pPr>
      <w:r>
        <w:rPr>
          <w:color w:val="231F20"/>
          <w:sz w:val="24"/>
          <w:szCs w:val="24"/>
          <w:lang w:val="zh-CN" w:eastAsia="zh-CN"/>
        </w:rPr>
        <w:t>Biddersshouldnotethe</w:t>
      </w:r>
      <w:r>
        <w:rPr>
          <w:color w:val="231F20"/>
          <w:spacing w:val="-2"/>
          <w:sz w:val="24"/>
          <w:szCs w:val="24"/>
          <w:lang w:val="zh-CN" w:eastAsia="zh-CN"/>
        </w:rPr>
        <w:t>following:</w:t>
      </w:r>
    </w:p>
    <w:p w14:paraId="0EED7693">
      <w:pPr>
        <w:numPr>
          <w:ilvl w:val="1"/>
          <w:numId w:val="6"/>
        </w:numPr>
        <w:tabs>
          <w:tab w:val="left" w:pos="1375"/>
          <w:tab w:val="left" w:leader="dot" w:pos="6454"/>
        </w:tabs>
        <w:spacing w:before="35" w:after="100" w:afterAutospacing="1"/>
        <w:ind w:hanging="540"/>
        <w:jc w:val="both"/>
        <w:rPr>
          <w:b/>
          <w:i/>
          <w:sz w:val="24"/>
          <w:szCs w:val="24"/>
          <w:lang w:val="zh-CN" w:eastAsia="zh-CN"/>
        </w:rPr>
      </w:pPr>
      <w:r>
        <w:rPr>
          <w:color w:val="231F20"/>
          <w:spacing w:val="-2"/>
          <w:sz w:val="24"/>
          <w:szCs w:val="24"/>
          <w:lang w:val="zh-CN" w:eastAsia="zh-CN"/>
        </w:rPr>
        <w:t>Documentsmaybeinspected</w:t>
      </w:r>
      <w:r>
        <w:rPr>
          <w:color w:val="231F20"/>
          <w:spacing w:val="-5"/>
          <w:sz w:val="24"/>
          <w:szCs w:val="24"/>
          <w:lang w:val="zh-CN" w:eastAsia="zh-CN"/>
        </w:rPr>
        <w:t>at:</w:t>
      </w:r>
      <w:r>
        <w:rPr>
          <w:b/>
          <w:i/>
          <w:color w:val="231F20"/>
          <w:sz w:val="24"/>
          <w:szCs w:val="24"/>
          <w:lang w:val="zh-CN" w:eastAsia="zh-CN"/>
        </w:rPr>
        <w:t xml:space="preserve">PROCUREMENT &amp; DISPOSAL UNIT KAMULI DISTRICT </w:t>
      </w:r>
    </w:p>
    <w:p w14:paraId="3C6C8E40">
      <w:pPr>
        <w:numPr>
          <w:ilvl w:val="1"/>
          <w:numId w:val="6"/>
        </w:numPr>
        <w:tabs>
          <w:tab w:val="left" w:pos="1375"/>
          <w:tab w:val="left" w:leader="dot" w:pos="6454"/>
        </w:tabs>
        <w:spacing w:before="35" w:after="100" w:afterAutospacing="1"/>
        <w:ind w:hanging="540"/>
        <w:jc w:val="both"/>
        <w:rPr>
          <w:b/>
          <w:i/>
          <w:sz w:val="24"/>
          <w:szCs w:val="24"/>
          <w:lang w:val="zh-CN" w:eastAsia="zh-CN"/>
        </w:rPr>
      </w:pPr>
      <w:r>
        <w:rPr>
          <w:color w:val="231F20"/>
          <w:spacing w:val="-2"/>
          <w:sz w:val="24"/>
          <w:szCs w:val="24"/>
          <w:lang w:val="zh-CN" w:eastAsia="zh-CN"/>
        </w:rPr>
        <w:t>Documentswill</w:t>
      </w:r>
      <w:r>
        <w:rPr>
          <w:color w:val="231F20"/>
          <w:spacing w:val="-2"/>
          <w:sz w:val="24"/>
          <w:szCs w:val="24"/>
          <w:lang w:eastAsia="zh-CN"/>
        </w:rPr>
        <w:t xml:space="preserve"> be issued </w:t>
      </w:r>
      <w:r>
        <w:rPr>
          <w:color w:val="231F20"/>
          <w:spacing w:val="-4"/>
          <w:sz w:val="24"/>
          <w:szCs w:val="24"/>
          <w:lang w:val="zh-CN" w:eastAsia="zh-CN"/>
        </w:rPr>
        <w:t>from:</w:t>
      </w:r>
      <w:r>
        <w:rPr>
          <w:b/>
          <w:i/>
          <w:color w:val="231F20"/>
          <w:sz w:val="24"/>
          <w:szCs w:val="24"/>
          <w:lang w:val="zh-CN" w:eastAsia="zh-CN"/>
        </w:rPr>
        <w:t xml:space="preserve">PROCUREMENT &amp; DISPOSAL UNIT KAMULI DISTRICT </w:t>
      </w:r>
    </w:p>
    <w:p w14:paraId="35139253">
      <w:pPr>
        <w:numPr>
          <w:ilvl w:val="1"/>
          <w:numId w:val="6"/>
        </w:numPr>
        <w:tabs>
          <w:tab w:val="left" w:pos="1375"/>
          <w:tab w:val="left" w:leader="dot" w:pos="6454"/>
        </w:tabs>
        <w:spacing w:before="35" w:after="100" w:afterAutospacing="1"/>
        <w:ind w:hanging="540"/>
        <w:jc w:val="both"/>
        <w:rPr>
          <w:b/>
          <w:i/>
          <w:sz w:val="24"/>
          <w:szCs w:val="24"/>
          <w:lang w:val="zh-CN" w:eastAsia="zh-CN"/>
        </w:rPr>
      </w:pPr>
      <w:r>
        <w:rPr>
          <w:color w:val="231F20"/>
          <w:sz w:val="24"/>
          <w:szCs w:val="24"/>
          <w:lang w:val="zh-CN" w:eastAsia="zh-CN"/>
        </w:rPr>
        <w:t>Bidsmustbedelivered</w:t>
      </w:r>
      <w:r>
        <w:rPr>
          <w:color w:val="231F20"/>
          <w:spacing w:val="-5"/>
          <w:sz w:val="24"/>
          <w:szCs w:val="24"/>
          <w:lang w:val="zh-CN" w:eastAsia="zh-CN"/>
        </w:rPr>
        <w:t>to:</w:t>
      </w:r>
      <w:r>
        <w:rPr>
          <w:b/>
          <w:i/>
          <w:color w:val="231F20"/>
          <w:sz w:val="24"/>
          <w:szCs w:val="24"/>
          <w:lang w:val="zh-CN" w:eastAsia="zh-CN"/>
        </w:rPr>
        <w:t xml:space="preserve">PROCUREMENT &amp; DISPOSAL UNIT KAMULI DISTRICT </w:t>
      </w:r>
    </w:p>
    <w:p w14:paraId="34B5C996">
      <w:pPr>
        <w:numPr>
          <w:ilvl w:val="1"/>
          <w:numId w:val="6"/>
        </w:numPr>
        <w:tabs>
          <w:tab w:val="left" w:pos="1375"/>
          <w:tab w:val="left" w:leader="dot" w:pos="6454"/>
        </w:tabs>
        <w:spacing w:before="35" w:after="100" w:afterAutospacing="1"/>
        <w:ind w:hanging="540"/>
        <w:jc w:val="both"/>
        <w:rPr>
          <w:b/>
          <w:i/>
          <w:sz w:val="24"/>
          <w:szCs w:val="24"/>
          <w:lang w:val="zh-CN" w:eastAsia="zh-CN"/>
        </w:rPr>
      </w:pPr>
      <w:r>
        <w:rPr>
          <w:color w:val="231F20"/>
          <w:sz w:val="24"/>
          <w:szCs w:val="24"/>
          <w:lang w:val="zh-CN" w:eastAsia="zh-CN"/>
        </w:rPr>
        <w:t>AddressofBid</w:t>
      </w:r>
      <w:r>
        <w:rPr>
          <w:color w:val="231F20"/>
          <w:spacing w:val="-2"/>
          <w:sz w:val="24"/>
          <w:szCs w:val="24"/>
          <w:lang w:val="zh-CN" w:eastAsia="zh-CN"/>
        </w:rPr>
        <w:t>Opening:</w:t>
      </w:r>
      <w:r>
        <w:rPr>
          <w:b/>
          <w:i/>
          <w:color w:val="231F20"/>
          <w:sz w:val="24"/>
          <w:szCs w:val="24"/>
          <w:lang w:val="zh-CN" w:eastAsia="zh-CN"/>
        </w:rPr>
        <w:t xml:space="preserve">PROCUREMENT &amp; DISPOSAL UNIT KAMULI DISTRICT </w:t>
      </w:r>
    </w:p>
    <w:p w14:paraId="79DE7F74">
      <w:pPr>
        <w:tabs>
          <w:tab w:val="left" w:pos="1375"/>
          <w:tab w:val="left" w:leader="dot" w:pos="6406"/>
        </w:tabs>
        <w:spacing w:before="35" w:after="100" w:afterAutospacing="1"/>
        <w:jc w:val="both"/>
        <w:rPr>
          <w:i/>
          <w:sz w:val="24"/>
          <w:szCs w:val="24"/>
          <w:lang w:val="zh-CN" w:eastAsia="zh-CN"/>
        </w:rPr>
      </w:pPr>
      <w:r>
        <w:rPr>
          <w:color w:val="231F20"/>
          <w:sz w:val="24"/>
          <w:szCs w:val="24"/>
          <w:lang w:val="zh-CN" w:eastAsia="zh-CN"/>
        </w:rPr>
        <w:t>All bids must be accompanied with a bid securing declaration which must be valid until</w:t>
      </w:r>
      <w:r>
        <w:rPr>
          <w:b/>
          <w:sz w:val="24"/>
          <w:szCs w:val="24"/>
          <w:lang w:val="zh-CN" w:eastAsia="zh-CN"/>
        </w:rPr>
        <w:t>22</w:t>
      </w:r>
      <w:r>
        <w:rPr>
          <w:b/>
          <w:sz w:val="24"/>
          <w:szCs w:val="24"/>
          <w:vertAlign w:val="superscript"/>
          <w:lang w:val="zh-CN" w:eastAsia="zh-CN"/>
        </w:rPr>
        <w:t>nd</w:t>
      </w:r>
      <w:r>
        <w:rPr>
          <w:b/>
          <w:sz w:val="24"/>
          <w:szCs w:val="24"/>
          <w:lang w:val="zh-CN" w:eastAsia="zh-CN"/>
        </w:rPr>
        <w:t xml:space="preserve"> January, 2027</w:t>
      </w:r>
    </w:p>
    <w:p w14:paraId="29F4365A">
      <w:pPr>
        <w:tabs>
          <w:tab w:val="left" w:pos="815"/>
        </w:tabs>
        <w:spacing w:before="100" w:beforeAutospacing="1" w:after="100" w:afterAutospacing="1"/>
        <w:jc w:val="both"/>
        <w:rPr>
          <w:color w:val="231F20"/>
          <w:sz w:val="24"/>
          <w:szCs w:val="24"/>
          <w:lang w:val="zh-CN" w:eastAsia="zh-CN"/>
        </w:rPr>
      </w:pPr>
    </w:p>
    <w:p w14:paraId="69AAA192">
      <w:pPr>
        <w:tabs>
          <w:tab w:val="left" w:pos="815"/>
        </w:tabs>
        <w:spacing w:before="100" w:beforeAutospacing="1" w:after="100" w:afterAutospacing="1"/>
        <w:jc w:val="both"/>
        <w:rPr>
          <w:sz w:val="24"/>
          <w:szCs w:val="24"/>
          <w:lang w:val="zh-CN" w:eastAsia="zh-CN"/>
        </w:rPr>
      </w:pPr>
      <w:r>
        <w:rPr>
          <w:color w:val="231F20"/>
          <w:sz w:val="24"/>
          <w:szCs w:val="24"/>
          <w:lang w:val="zh-CN" w:eastAsia="zh-CN"/>
        </w:rPr>
        <w:t>Anyresultingcontractshallbesubjecttothe termsandconditionsdetailedinPart3:</w:t>
      </w:r>
      <w:r>
        <w:rPr>
          <w:color w:val="231F20"/>
          <w:spacing w:val="-2"/>
          <w:sz w:val="24"/>
          <w:szCs w:val="24"/>
          <w:lang w:val="zh-CN" w:eastAsia="zh-CN"/>
        </w:rPr>
        <w:t>Contract.</w:t>
      </w:r>
    </w:p>
    <w:p w14:paraId="30D69360">
      <w:pPr>
        <w:spacing w:before="71"/>
        <w:rPr>
          <w:sz w:val="24"/>
          <w:szCs w:val="24"/>
          <w:lang w:val="zh-CN" w:eastAsia="zh-CN"/>
        </w:rPr>
      </w:pPr>
      <w:r>
        <w:rPr>
          <w:color w:val="231F20"/>
          <w:sz w:val="24"/>
          <w:szCs w:val="24"/>
          <w:lang w:val="zh-CN" w:eastAsia="zh-CN"/>
        </w:rPr>
        <w:t>Theplannedprocurementscheduleforthisprocurement (subjec</w:t>
      </w:r>
      <w:r>
        <w:rPr>
          <w:color w:val="231F20"/>
          <w:sz w:val="24"/>
          <w:szCs w:val="24"/>
          <w:lang w:eastAsia="zh-CN"/>
        </w:rPr>
        <w:t xml:space="preserve">t </w:t>
      </w:r>
      <w:r>
        <w:rPr>
          <w:color w:val="231F20"/>
          <w:sz w:val="24"/>
          <w:szCs w:val="24"/>
          <w:lang w:val="zh-CN" w:eastAsia="zh-CN"/>
        </w:rPr>
        <w:t>tochanges)isas</w:t>
      </w:r>
      <w:r>
        <w:rPr>
          <w:color w:val="231F20"/>
          <w:spacing w:val="-2"/>
          <w:sz w:val="24"/>
          <w:szCs w:val="24"/>
          <w:lang w:val="zh-CN" w:eastAsia="zh-CN"/>
        </w:rPr>
        <w:t>follows:</w:t>
      </w:r>
    </w:p>
    <w:p w14:paraId="44715A72">
      <w:pPr>
        <w:spacing w:before="6"/>
        <w:rPr>
          <w:sz w:val="24"/>
          <w:szCs w:val="24"/>
          <w:lang w:val="zh-CN" w:eastAsia="zh-CN"/>
        </w:rPr>
      </w:pPr>
    </w:p>
    <w:tbl>
      <w:tblPr>
        <w:tblStyle w:val="10"/>
        <w:tblW w:w="0" w:type="auto"/>
        <w:tblInd w:w="38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4138"/>
        <w:gridCol w:w="5253"/>
      </w:tblGrid>
      <w:tr w14:paraId="59A8B13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87" w:hRule="atLeast"/>
        </w:trPr>
        <w:tc>
          <w:tcPr>
            <w:tcW w:w="4138" w:type="dxa"/>
            <w:tcBorders>
              <w:top w:val="single" w:color="FFFFFF" w:sz="8" w:space="0"/>
              <w:left w:val="single" w:color="FFFFFF" w:sz="8" w:space="0"/>
              <w:bottom w:val="single" w:color="231F20" w:sz="2" w:space="0"/>
              <w:right w:val="single" w:color="231F20" w:sz="2" w:space="0"/>
            </w:tcBorders>
            <w:shd w:val="clear" w:color="auto" w:fill="D1D3D4"/>
          </w:tcPr>
          <w:p w14:paraId="709B7DAB">
            <w:pPr>
              <w:spacing w:before="105"/>
              <w:ind w:left="80"/>
              <w:rPr>
                <w:sz w:val="24"/>
                <w:szCs w:val="24"/>
                <w:lang w:val="zh-CN" w:eastAsia="zh-CN"/>
              </w:rPr>
            </w:pPr>
            <w:r>
              <w:rPr>
                <w:color w:val="231F20"/>
                <w:spacing w:val="-2"/>
                <w:sz w:val="24"/>
                <w:szCs w:val="24"/>
                <w:lang w:val="zh-CN" w:eastAsia="zh-CN"/>
              </w:rPr>
              <w:t>Activity</w:t>
            </w:r>
          </w:p>
        </w:tc>
        <w:tc>
          <w:tcPr>
            <w:tcW w:w="5253" w:type="dxa"/>
            <w:tcBorders>
              <w:top w:val="single" w:color="FFFFFF" w:sz="8" w:space="0"/>
              <w:left w:val="nil"/>
              <w:bottom w:val="single" w:color="231F20" w:sz="2" w:space="0"/>
              <w:right w:val="single" w:color="FFFFFF" w:sz="8" w:space="0"/>
            </w:tcBorders>
            <w:shd w:val="clear" w:color="auto" w:fill="D1D3D4"/>
          </w:tcPr>
          <w:p w14:paraId="44FD29B2">
            <w:pPr>
              <w:spacing w:before="105"/>
              <w:ind w:left="87"/>
              <w:rPr>
                <w:sz w:val="24"/>
                <w:szCs w:val="24"/>
                <w:lang w:val="zh-CN" w:eastAsia="zh-CN"/>
              </w:rPr>
            </w:pPr>
            <w:r>
              <w:rPr>
                <w:color w:val="231F20"/>
                <w:spacing w:val="-4"/>
                <w:sz w:val="24"/>
                <w:szCs w:val="24"/>
                <w:lang w:val="zh-CN" w:eastAsia="zh-CN"/>
              </w:rPr>
              <w:t>Date</w:t>
            </w:r>
          </w:p>
        </w:tc>
      </w:tr>
      <w:tr w14:paraId="2C19F04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94" w:hRule="atLeast"/>
        </w:trPr>
        <w:tc>
          <w:tcPr>
            <w:tcW w:w="4138" w:type="dxa"/>
            <w:tcBorders>
              <w:top w:val="single" w:color="231F20" w:sz="2" w:space="0"/>
              <w:left w:val="double" w:color="231F20" w:sz="2" w:space="0"/>
              <w:bottom w:val="single" w:color="231F20" w:sz="2" w:space="0"/>
              <w:right w:val="single" w:color="231F20" w:sz="2" w:space="0"/>
            </w:tcBorders>
          </w:tcPr>
          <w:p w14:paraId="4962EF5A">
            <w:pPr>
              <w:tabs>
                <w:tab w:val="left" w:pos="654"/>
              </w:tabs>
              <w:spacing w:before="112"/>
              <w:ind w:left="75"/>
              <w:rPr>
                <w:sz w:val="24"/>
                <w:szCs w:val="24"/>
                <w:lang w:val="zh-CN" w:eastAsia="zh-CN"/>
              </w:rPr>
            </w:pPr>
            <w:r>
              <w:rPr>
                <w:color w:val="231F20"/>
                <w:spacing w:val="-5"/>
                <w:sz w:val="24"/>
                <w:szCs w:val="24"/>
                <w:lang w:val="zh-CN" w:eastAsia="zh-CN"/>
              </w:rPr>
              <w:t>a.</w:t>
            </w:r>
            <w:r>
              <w:rPr>
                <w:color w:val="231F20"/>
                <w:sz w:val="24"/>
                <w:szCs w:val="24"/>
                <w:lang w:val="zh-CN" w:eastAsia="zh-CN"/>
              </w:rPr>
              <w:tab/>
            </w:r>
            <w:r>
              <w:rPr>
                <w:color w:val="231F20"/>
                <w:sz w:val="24"/>
                <w:szCs w:val="24"/>
                <w:lang w:val="zh-CN" w:eastAsia="zh-CN"/>
              </w:rPr>
              <w:t>IssueofRequestfor</w:t>
            </w:r>
            <w:r>
              <w:rPr>
                <w:color w:val="231F20"/>
                <w:spacing w:val="-2"/>
                <w:sz w:val="24"/>
                <w:szCs w:val="24"/>
                <w:lang w:val="zh-CN" w:eastAsia="zh-CN"/>
              </w:rPr>
              <w:t>Quotations</w:t>
            </w:r>
          </w:p>
        </w:tc>
        <w:tc>
          <w:tcPr>
            <w:tcW w:w="5253" w:type="dxa"/>
            <w:tcBorders>
              <w:top w:val="single" w:color="231F20" w:sz="2" w:space="0"/>
              <w:left w:val="nil"/>
              <w:bottom w:val="single" w:color="231F20" w:sz="2" w:space="0"/>
              <w:right w:val="double" w:color="231F20" w:sz="2" w:space="0"/>
            </w:tcBorders>
          </w:tcPr>
          <w:p w14:paraId="7F63D93B">
            <w:p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jc w:val="both"/>
              <w:rPr>
                <w:sz w:val="24"/>
                <w:szCs w:val="24"/>
                <w:lang w:val="zh-CN" w:eastAsia="zh-CN"/>
              </w:rPr>
            </w:pPr>
            <w:r>
              <w:rPr>
                <w:spacing w:val="-2"/>
                <w:sz w:val="24"/>
                <w:szCs w:val="24"/>
                <w:lang w:val="zh-CN" w:eastAsia="zh-CN"/>
              </w:rPr>
              <w:t>14</w:t>
            </w:r>
            <w:r>
              <w:rPr>
                <w:spacing w:val="-2"/>
                <w:sz w:val="24"/>
                <w:szCs w:val="24"/>
                <w:vertAlign w:val="superscript"/>
                <w:lang w:val="zh-CN" w:eastAsia="zh-CN"/>
              </w:rPr>
              <w:t>th</w:t>
            </w:r>
            <w:r>
              <w:rPr>
                <w:spacing w:val="-2"/>
                <w:sz w:val="24"/>
                <w:szCs w:val="24"/>
                <w:lang w:val="zh-CN" w:eastAsia="zh-CN"/>
              </w:rPr>
              <w:t>September, 2026</w:t>
            </w:r>
          </w:p>
        </w:tc>
      </w:tr>
      <w:tr w14:paraId="7DEDE8B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94" w:hRule="atLeast"/>
        </w:trPr>
        <w:tc>
          <w:tcPr>
            <w:tcW w:w="4138" w:type="dxa"/>
            <w:tcBorders>
              <w:top w:val="single" w:color="231F20" w:sz="2" w:space="0"/>
              <w:left w:val="double" w:color="231F20" w:sz="2" w:space="0"/>
              <w:bottom w:val="single" w:color="231F20" w:sz="2" w:space="0"/>
              <w:right w:val="single" w:color="231F20" w:sz="2" w:space="0"/>
            </w:tcBorders>
          </w:tcPr>
          <w:p w14:paraId="311C1366">
            <w:pPr>
              <w:tabs>
                <w:tab w:val="left" w:pos="655"/>
              </w:tabs>
              <w:spacing w:before="112"/>
              <w:ind w:left="75"/>
              <w:rPr>
                <w:sz w:val="24"/>
                <w:szCs w:val="24"/>
                <w:lang w:val="zh-CN" w:eastAsia="zh-CN"/>
              </w:rPr>
            </w:pPr>
            <w:r>
              <w:rPr>
                <w:color w:val="231F20"/>
                <w:spacing w:val="-5"/>
                <w:sz w:val="24"/>
                <w:szCs w:val="24"/>
                <w:lang w:val="zh-CN" w:eastAsia="zh-CN"/>
              </w:rPr>
              <w:t>b.</w:t>
            </w:r>
            <w:r>
              <w:rPr>
                <w:color w:val="231F20"/>
                <w:sz w:val="24"/>
                <w:szCs w:val="24"/>
                <w:lang w:val="zh-CN" w:eastAsia="zh-CN"/>
              </w:rPr>
              <w:tab/>
            </w:r>
            <w:r>
              <w:rPr>
                <w:color w:val="231F20"/>
                <w:sz w:val="24"/>
                <w:szCs w:val="24"/>
                <w:lang w:val="zh-CN" w:eastAsia="zh-CN"/>
              </w:rPr>
              <w:t>Bidclosing</w:t>
            </w:r>
            <w:r>
              <w:rPr>
                <w:color w:val="231F20"/>
                <w:spacing w:val="-4"/>
                <w:sz w:val="24"/>
                <w:szCs w:val="24"/>
                <w:lang w:val="zh-CN" w:eastAsia="zh-CN"/>
              </w:rPr>
              <w:t>date</w:t>
            </w:r>
          </w:p>
        </w:tc>
        <w:tc>
          <w:tcPr>
            <w:tcW w:w="5253" w:type="dxa"/>
            <w:tcBorders>
              <w:top w:val="single" w:color="231F20" w:sz="2" w:space="0"/>
              <w:left w:val="nil"/>
              <w:bottom w:val="single" w:color="231F20" w:sz="2" w:space="0"/>
              <w:right w:val="double" w:color="231F20" w:sz="2" w:space="0"/>
            </w:tcBorders>
          </w:tcPr>
          <w:p w14:paraId="4062B796">
            <w:p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jc w:val="both"/>
              <w:rPr>
                <w:sz w:val="24"/>
                <w:szCs w:val="24"/>
                <w:lang w:val="zh-CN" w:eastAsia="zh-CN"/>
              </w:rPr>
            </w:pPr>
            <w:r>
              <w:rPr>
                <w:spacing w:val="-2"/>
                <w:sz w:val="24"/>
                <w:szCs w:val="24"/>
                <w:lang w:val="zh-CN" w:eastAsia="zh-CN"/>
              </w:rPr>
              <w:t>25</w:t>
            </w:r>
            <w:r>
              <w:rPr>
                <w:spacing w:val="-2"/>
                <w:sz w:val="24"/>
                <w:szCs w:val="24"/>
                <w:vertAlign w:val="superscript"/>
                <w:lang w:val="zh-CN" w:eastAsia="zh-CN"/>
              </w:rPr>
              <w:t>th</w:t>
            </w:r>
            <w:r>
              <w:rPr>
                <w:spacing w:val="-2"/>
                <w:sz w:val="24"/>
                <w:szCs w:val="24"/>
                <w:lang w:val="zh-CN" w:eastAsia="zh-CN"/>
              </w:rPr>
              <w:t xml:space="preserve"> September 2026 .  11:30am</w:t>
            </w:r>
          </w:p>
        </w:tc>
      </w:tr>
      <w:tr w14:paraId="6512054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94" w:hRule="atLeast"/>
        </w:trPr>
        <w:tc>
          <w:tcPr>
            <w:tcW w:w="4138" w:type="dxa"/>
            <w:tcBorders>
              <w:top w:val="single" w:color="231F20" w:sz="2" w:space="0"/>
              <w:left w:val="double" w:color="231F20" w:sz="2" w:space="0"/>
              <w:bottom w:val="single" w:color="231F20" w:sz="2" w:space="0"/>
              <w:right w:val="single" w:color="231F20" w:sz="2" w:space="0"/>
            </w:tcBorders>
          </w:tcPr>
          <w:p w14:paraId="12791B11">
            <w:pPr>
              <w:tabs>
                <w:tab w:val="left" w:pos="655"/>
              </w:tabs>
              <w:spacing w:before="112"/>
              <w:ind w:left="75"/>
              <w:rPr>
                <w:sz w:val="24"/>
                <w:szCs w:val="24"/>
                <w:lang w:val="zh-CN" w:eastAsia="zh-CN"/>
              </w:rPr>
            </w:pPr>
            <w:r>
              <w:rPr>
                <w:color w:val="231F20"/>
                <w:spacing w:val="-5"/>
                <w:sz w:val="24"/>
                <w:szCs w:val="24"/>
                <w:lang w:val="zh-CN" w:eastAsia="zh-CN"/>
              </w:rPr>
              <w:t>c.</w:t>
            </w:r>
            <w:r>
              <w:rPr>
                <w:color w:val="231F20"/>
                <w:sz w:val="24"/>
                <w:szCs w:val="24"/>
                <w:lang w:val="zh-CN" w:eastAsia="zh-CN"/>
              </w:rPr>
              <w:tab/>
            </w:r>
            <w:r>
              <w:rPr>
                <w:color w:val="231F20"/>
                <w:sz w:val="24"/>
                <w:szCs w:val="24"/>
                <w:lang w:val="zh-CN" w:eastAsia="zh-CN"/>
              </w:rPr>
              <w:t>Evaluation</w:t>
            </w:r>
            <w:r>
              <w:rPr>
                <w:color w:val="231F20"/>
                <w:spacing w:val="-2"/>
                <w:sz w:val="24"/>
                <w:szCs w:val="24"/>
                <w:lang w:val="zh-CN" w:eastAsia="zh-CN"/>
              </w:rPr>
              <w:t>process</w:t>
            </w:r>
          </w:p>
        </w:tc>
        <w:tc>
          <w:tcPr>
            <w:tcW w:w="5253" w:type="dxa"/>
            <w:tcBorders>
              <w:top w:val="single" w:color="231F20" w:sz="2" w:space="0"/>
              <w:left w:val="nil"/>
              <w:bottom w:val="single" w:color="231F20" w:sz="2" w:space="0"/>
              <w:right w:val="double" w:color="231F20" w:sz="2" w:space="0"/>
            </w:tcBorders>
          </w:tcPr>
          <w:p w14:paraId="1EB9FE4B">
            <w:pPr>
              <w:spacing w:before="112"/>
              <w:ind w:left="88"/>
              <w:rPr>
                <w:sz w:val="24"/>
                <w:szCs w:val="24"/>
                <w:lang w:val="zh-CN" w:eastAsia="zh-CN"/>
              </w:rPr>
            </w:pPr>
            <w:r>
              <w:rPr>
                <w:color w:val="231F20"/>
                <w:spacing w:val="-2"/>
                <w:sz w:val="24"/>
                <w:szCs w:val="24"/>
                <w:lang w:val="zh-CN" w:eastAsia="zh-CN"/>
              </w:rPr>
              <w:t>(</w:t>
            </w:r>
            <w:r>
              <w:rPr>
                <w:i/>
                <w:color w:val="231F20"/>
                <w:spacing w:val="-2"/>
                <w:sz w:val="24"/>
                <w:szCs w:val="24"/>
                <w:lang w:val="zh-CN" w:eastAsia="zh-CN"/>
              </w:rPr>
              <w:t>Within15workingdaysfrombidclosingdate</w:t>
            </w:r>
            <w:r>
              <w:rPr>
                <w:color w:val="231F20"/>
                <w:spacing w:val="-2"/>
                <w:sz w:val="24"/>
                <w:szCs w:val="24"/>
                <w:lang w:val="zh-CN" w:eastAsia="zh-CN"/>
              </w:rPr>
              <w:t>)</w:t>
            </w:r>
          </w:p>
        </w:tc>
      </w:tr>
      <w:tr w14:paraId="08BC5E4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770" w:hRule="atLeast"/>
        </w:trPr>
        <w:tc>
          <w:tcPr>
            <w:tcW w:w="4138" w:type="dxa"/>
            <w:tcBorders>
              <w:top w:val="single" w:color="231F20" w:sz="2" w:space="0"/>
              <w:left w:val="double" w:color="231F20" w:sz="2" w:space="0"/>
              <w:bottom w:val="single" w:color="231F20" w:sz="2" w:space="0"/>
              <w:right w:val="single" w:color="231F20" w:sz="2" w:space="0"/>
            </w:tcBorders>
          </w:tcPr>
          <w:p w14:paraId="45469201">
            <w:pPr>
              <w:tabs>
                <w:tab w:val="left" w:pos="655"/>
              </w:tabs>
              <w:spacing w:before="112" w:line="247" w:lineRule="auto"/>
              <w:ind w:left="655" w:right="368" w:hanging="581"/>
              <w:rPr>
                <w:sz w:val="24"/>
                <w:szCs w:val="24"/>
                <w:lang w:val="zh-CN" w:eastAsia="zh-CN"/>
              </w:rPr>
            </w:pPr>
            <w:r>
              <w:rPr>
                <w:color w:val="231F20"/>
                <w:spacing w:val="-6"/>
                <w:sz w:val="24"/>
                <w:szCs w:val="24"/>
                <w:lang w:val="zh-CN" w:eastAsia="zh-CN"/>
              </w:rPr>
              <w:t>d.</w:t>
            </w:r>
            <w:r>
              <w:rPr>
                <w:color w:val="231F20"/>
                <w:sz w:val="24"/>
                <w:szCs w:val="24"/>
                <w:lang w:val="zh-CN" w:eastAsia="zh-CN"/>
              </w:rPr>
              <w:tab/>
            </w:r>
            <w:r>
              <w:rPr>
                <w:color w:val="231F20"/>
                <w:sz w:val="24"/>
                <w:szCs w:val="24"/>
                <w:lang w:val="zh-CN" w:eastAsia="zh-CN"/>
              </w:rPr>
              <w:t>Displayand</w:t>
            </w:r>
            <w:r>
              <w:rPr>
                <w:color w:val="231F20"/>
                <w:sz w:val="24"/>
                <w:szCs w:val="24"/>
                <w:lang w:eastAsia="zh-CN"/>
              </w:rPr>
              <w:t xml:space="preserve"> communication of</w:t>
            </w:r>
            <w:r>
              <w:rPr>
                <w:color w:val="231F20"/>
                <w:sz w:val="24"/>
                <w:szCs w:val="24"/>
                <w:lang w:val="zh-CN" w:eastAsia="zh-CN"/>
              </w:rPr>
              <w:t xml:space="preserve"> best evaluated bidder notice</w:t>
            </w:r>
          </w:p>
        </w:tc>
        <w:tc>
          <w:tcPr>
            <w:tcW w:w="5253" w:type="dxa"/>
            <w:tcBorders>
              <w:top w:val="single" w:color="231F20" w:sz="2" w:space="0"/>
              <w:left w:val="nil"/>
              <w:bottom w:val="single" w:color="231F20" w:sz="2" w:space="0"/>
              <w:right w:val="double" w:color="231F20" w:sz="2" w:space="0"/>
            </w:tcBorders>
          </w:tcPr>
          <w:p w14:paraId="6A0A6F26">
            <w:pPr>
              <w:spacing w:before="112" w:line="247" w:lineRule="auto"/>
              <w:ind w:left="88" w:right="49"/>
              <w:rPr>
                <w:sz w:val="24"/>
                <w:szCs w:val="24"/>
                <w:lang w:val="zh-CN" w:eastAsia="zh-CN"/>
              </w:rPr>
            </w:pPr>
            <w:r>
              <w:rPr>
                <w:color w:val="231F20"/>
                <w:sz w:val="24"/>
                <w:szCs w:val="24"/>
                <w:lang w:val="zh-CN" w:eastAsia="zh-CN"/>
              </w:rPr>
              <w:t>(</w:t>
            </w:r>
            <w:r>
              <w:rPr>
                <w:i/>
                <w:color w:val="231F20"/>
                <w:sz w:val="24"/>
                <w:szCs w:val="24"/>
                <w:lang w:val="zh-CN" w:eastAsia="zh-CN"/>
              </w:rPr>
              <w:t xml:space="preserve">Within5workingdaysfromContractsCommittee </w:t>
            </w:r>
            <w:r>
              <w:rPr>
                <w:i/>
                <w:color w:val="231F20"/>
                <w:spacing w:val="-2"/>
                <w:sz w:val="24"/>
                <w:szCs w:val="24"/>
                <w:lang w:val="zh-CN" w:eastAsia="zh-CN"/>
              </w:rPr>
              <w:t>award</w:t>
            </w:r>
            <w:r>
              <w:rPr>
                <w:color w:val="231F20"/>
                <w:spacing w:val="-2"/>
                <w:sz w:val="24"/>
                <w:szCs w:val="24"/>
                <w:lang w:val="zh-CN" w:eastAsia="zh-CN"/>
              </w:rPr>
              <w:t>)</w:t>
            </w:r>
          </w:p>
        </w:tc>
      </w:tr>
      <w:tr w14:paraId="4C956F7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34" w:hRule="atLeast"/>
        </w:trPr>
        <w:tc>
          <w:tcPr>
            <w:tcW w:w="4138" w:type="dxa"/>
            <w:tcBorders>
              <w:top w:val="single" w:color="231F20" w:sz="2" w:space="0"/>
              <w:left w:val="double" w:color="231F20" w:sz="2" w:space="0"/>
              <w:bottom w:val="double" w:color="231F20" w:sz="2" w:space="0"/>
              <w:right w:val="single" w:color="231F20" w:sz="2" w:space="0"/>
            </w:tcBorders>
          </w:tcPr>
          <w:p w14:paraId="4AC6DC5E">
            <w:pPr>
              <w:tabs>
                <w:tab w:val="left" w:pos="655"/>
              </w:tabs>
              <w:spacing w:before="112"/>
              <w:ind w:left="75"/>
              <w:rPr>
                <w:sz w:val="24"/>
                <w:szCs w:val="24"/>
                <w:lang w:val="zh-CN" w:eastAsia="zh-CN"/>
              </w:rPr>
            </w:pPr>
            <w:r>
              <w:rPr>
                <w:color w:val="231F20"/>
                <w:spacing w:val="-5"/>
                <w:sz w:val="24"/>
                <w:szCs w:val="24"/>
                <w:lang w:val="zh-CN" w:eastAsia="zh-CN"/>
              </w:rPr>
              <w:t>e.</w:t>
            </w:r>
            <w:r>
              <w:rPr>
                <w:color w:val="231F20"/>
                <w:sz w:val="24"/>
                <w:szCs w:val="24"/>
                <w:lang w:val="zh-CN" w:eastAsia="zh-CN"/>
              </w:rPr>
              <w:tab/>
            </w:r>
            <w:r>
              <w:rPr>
                <w:color w:val="231F20"/>
                <w:sz w:val="24"/>
                <w:szCs w:val="24"/>
                <w:lang w:val="zh-CN" w:eastAsia="zh-CN"/>
              </w:rPr>
              <w:t>Contract</w:t>
            </w:r>
            <w:r>
              <w:rPr>
                <w:color w:val="231F20"/>
                <w:spacing w:val="-2"/>
                <w:sz w:val="24"/>
                <w:szCs w:val="24"/>
                <w:lang w:val="zh-CN" w:eastAsia="zh-CN"/>
              </w:rPr>
              <w:t>Signature</w:t>
            </w:r>
          </w:p>
        </w:tc>
        <w:tc>
          <w:tcPr>
            <w:tcW w:w="5253" w:type="dxa"/>
            <w:tcBorders>
              <w:top w:val="single" w:color="231F20" w:sz="2" w:space="0"/>
              <w:left w:val="nil"/>
              <w:bottom w:val="double" w:color="231F20" w:sz="2" w:space="0"/>
              <w:right w:val="double" w:color="231F20" w:sz="2" w:space="0"/>
            </w:tcBorders>
          </w:tcPr>
          <w:p w14:paraId="7D289199">
            <w:pPr>
              <w:spacing w:before="112" w:line="247" w:lineRule="auto"/>
              <w:ind w:left="88" w:right="120"/>
              <w:jc w:val="both"/>
              <w:rPr>
                <w:i/>
                <w:sz w:val="24"/>
                <w:szCs w:val="24"/>
                <w:lang w:val="zh-CN" w:eastAsia="zh-CN"/>
              </w:rPr>
            </w:pPr>
            <w:r>
              <w:rPr>
                <w:i/>
                <w:color w:val="231F20"/>
                <w:sz w:val="24"/>
                <w:szCs w:val="24"/>
                <w:lang w:val="zh-CN" w:eastAsia="zh-CN"/>
              </w:rPr>
              <w:t>(Afterexpiryof</w:t>
            </w:r>
            <w:r>
              <w:rPr>
                <w:i/>
                <w:color w:val="231F20"/>
                <w:sz w:val="24"/>
                <w:szCs w:val="24"/>
                <w:lang w:eastAsia="zh-CN"/>
              </w:rPr>
              <w:t xml:space="preserve"> at least </w:t>
            </w:r>
            <w:r>
              <w:rPr>
                <w:i/>
                <w:color w:val="231F20"/>
                <w:sz w:val="24"/>
                <w:szCs w:val="24"/>
                <w:lang w:val="zh-CN" w:eastAsia="zh-CN"/>
              </w:rPr>
              <w:t>10workingdaysfromdisplayof thebestevaluatedbiddernoticeandAttorneyGeneral’s approval where applicable).</w:t>
            </w:r>
          </w:p>
        </w:tc>
      </w:tr>
    </w:tbl>
    <w:p w14:paraId="3EB24A75">
      <w:pPr>
        <w:numPr>
          <w:ilvl w:val="0"/>
          <w:numId w:val="7"/>
        </w:numPr>
        <w:spacing w:before="205"/>
        <w:rPr>
          <w:sz w:val="24"/>
          <w:szCs w:val="24"/>
          <w:lang w:val="zh-CN" w:eastAsia="zh-CN"/>
        </w:rPr>
      </w:pPr>
      <w:r>
        <w:rPr>
          <w:color w:val="231F20"/>
          <w:sz w:val="24"/>
          <w:szCs w:val="24"/>
          <w:lang w:val="zh-CN" w:eastAsia="zh-CN"/>
        </w:rPr>
        <w:t>Anyqueriesshouldbeaddressedtotheaddressgiven</w:t>
      </w:r>
      <w:r>
        <w:rPr>
          <w:color w:val="231F20"/>
          <w:spacing w:val="-2"/>
          <w:sz w:val="24"/>
          <w:szCs w:val="24"/>
          <w:lang w:val="zh-CN" w:eastAsia="zh-CN"/>
        </w:rPr>
        <w:t>above.</w:t>
      </w:r>
    </w:p>
    <w:p w14:paraId="488BF95E">
      <w:pPr>
        <w:numPr>
          <w:ilvl w:val="0"/>
          <w:numId w:val="7"/>
        </w:numPr>
        <w:spacing w:before="205"/>
        <w:rPr>
          <w:sz w:val="24"/>
          <w:szCs w:val="24"/>
          <w:lang w:val="zh-CN" w:eastAsia="zh-CN"/>
        </w:rPr>
      </w:pPr>
      <w:r>
        <w:rPr>
          <w:color w:val="231F20"/>
          <w:sz w:val="24"/>
          <w:szCs w:val="24"/>
          <w:lang w:val="zh-CN" w:eastAsia="zh-CN"/>
        </w:rPr>
        <w:t>Please prepare and submit your quotation in accordance with the Instruction toBiddersinPart1 or inform the undersigned if you will not be submitting a quotation.</w:t>
      </w:r>
    </w:p>
    <w:p w14:paraId="6064B655">
      <w:pPr>
        <w:rPr>
          <w:sz w:val="24"/>
          <w:szCs w:val="24"/>
          <w:lang w:val="zh-CN" w:eastAsia="zh-CN"/>
        </w:rPr>
      </w:pPr>
    </w:p>
    <w:p w14:paraId="1FD5F869">
      <w:pPr>
        <w:spacing w:before="73"/>
        <w:rPr>
          <w:sz w:val="24"/>
          <w:szCs w:val="24"/>
          <w:lang w:val="zh-CN" w:eastAsia="zh-CN"/>
        </w:rPr>
      </w:pPr>
    </w:p>
    <w:p w14:paraId="13CA8E30">
      <w:pPr>
        <w:widowControl/>
        <w:autoSpaceDE/>
        <w:autoSpaceDN/>
        <w:spacing w:line="260" w:lineRule="auto"/>
        <w:jc w:val="both"/>
        <w:rPr>
          <w:sz w:val="24"/>
          <w:szCs w:val="24"/>
        </w:rPr>
      </w:pPr>
    </w:p>
    <w:p w14:paraId="73A095C0">
      <w:pPr>
        <w:widowControl/>
        <w:autoSpaceDE/>
        <w:autoSpaceDN/>
        <w:spacing w:line="260" w:lineRule="auto"/>
        <w:jc w:val="both"/>
        <w:rPr>
          <w:sz w:val="24"/>
          <w:szCs w:val="24"/>
        </w:rPr>
      </w:pPr>
    </w:p>
    <w:p w14:paraId="0D845F8B">
      <w:pPr>
        <w:widowControl/>
        <w:autoSpaceDE/>
        <w:autoSpaceDN/>
        <w:spacing w:line="260" w:lineRule="auto"/>
        <w:jc w:val="both"/>
        <w:rPr>
          <w:sz w:val="24"/>
          <w:szCs w:val="24"/>
        </w:rPr>
      </w:pPr>
      <w:r>
        <w:rPr>
          <w:sz w:val="24"/>
          <w:szCs w:val="24"/>
        </w:rPr>
        <w:t xml:space="preserve">Marley Ben Lawrence </w:t>
      </w:r>
    </w:p>
    <w:p w14:paraId="76E1D8E9">
      <w:pPr>
        <w:widowControl/>
        <w:autoSpaceDE/>
        <w:autoSpaceDN/>
        <w:spacing w:line="260" w:lineRule="auto"/>
        <w:jc w:val="both"/>
        <w:rPr>
          <w:b/>
          <w:bCs/>
          <w:sz w:val="24"/>
          <w:szCs w:val="24"/>
        </w:rPr>
      </w:pPr>
      <w:r>
        <w:rPr>
          <w:b/>
          <w:bCs/>
          <w:sz w:val="24"/>
          <w:szCs w:val="24"/>
        </w:rPr>
        <w:t>CHIEF ADMINISTARTIVE OFFICER</w:t>
      </w:r>
    </w:p>
    <w:p w14:paraId="5B0FCE05">
      <w:pPr>
        <w:pStyle w:val="51"/>
        <w:rPr>
          <w:sz w:val="24"/>
          <w:szCs w:val="24"/>
        </w:rPr>
      </w:pPr>
    </w:p>
    <w:p w14:paraId="5172E9DE">
      <w:pPr>
        <w:pStyle w:val="51"/>
        <w:rPr>
          <w:sz w:val="24"/>
          <w:szCs w:val="24"/>
        </w:rPr>
      </w:pPr>
    </w:p>
    <w:p w14:paraId="486A2F86">
      <w:pPr>
        <w:pStyle w:val="51"/>
        <w:rPr>
          <w:sz w:val="24"/>
          <w:szCs w:val="24"/>
        </w:rPr>
      </w:pPr>
    </w:p>
    <w:p w14:paraId="7703B527">
      <w:pPr>
        <w:pStyle w:val="51"/>
        <w:rPr>
          <w:sz w:val="24"/>
          <w:szCs w:val="24"/>
        </w:rPr>
      </w:pPr>
    </w:p>
    <w:p w14:paraId="6F1776F2">
      <w:pPr>
        <w:pStyle w:val="51"/>
        <w:rPr>
          <w:sz w:val="24"/>
          <w:szCs w:val="24"/>
        </w:rPr>
      </w:pPr>
    </w:p>
    <w:p w14:paraId="60622EE6">
      <w:pPr>
        <w:pStyle w:val="51"/>
        <w:rPr>
          <w:sz w:val="24"/>
          <w:szCs w:val="24"/>
        </w:rPr>
      </w:pPr>
    </w:p>
    <w:p w14:paraId="4AB65F90">
      <w:pPr>
        <w:pStyle w:val="51"/>
        <w:rPr>
          <w:sz w:val="24"/>
          <w:szCs w:val="24"/>
        </w:rPr>
      </w:pPr>
    </w:p>
    <w:p w14:paraId="0D746BD3">
      <w:pPr>
        <w:pStyle w:val="51"/>
        <w:rPr>
          <w:sz w:val="24"/>
          <w:szCs w:val="24"/>
        </w:rPr>
      </w:pPr>
    </w:p>
    <w:p w14:paraId="7F0E7C9D">
      <w:pPr>
        <w:pStyle w:val="51"/>
        <w:rPr>
          <w:sz w:val="24"/>
          <w:szCs w:val="24"/>
        </w:rPr>
      </w:pPr>
    </w:p>
    <w:p w14:paraId="6809F7B5">
      <w:pPr>
        <w:pStyle w:val="51"/>
        <w:rPr>
          <w:sz w:val="24"/>
          <w:szCs w:val="24"/>
        </w:rPr>
      </w:pPr>
    </w:p>
    <w:p w14:paraId="179FE200">
      <w:pPr>
        <w:pStyle w:val="51"/>
        <w:rPr>
          <w:sz w:val="24"/>
          <w:szCs w:val="24"/>
        </w:rPr>
      </w:pPr>
    </w:p>
    <w:p w14:paraId="020A4B1F">
      <w:pPr>
        <w:pStyle w:val="51"/>
        <w:rPr>
          <w:sz w:val="24"/>
          <w:szCs w:val="24"/>
        </w:rPr>
      </w:pPr>
    </w:p>
    <w:p w14:paraId="63000E55">
      <w:pPr>
        <w:pStyle w:val="51"/>
        <w:rPr>
          <w:sz w:val="24"/>
          <w:szCs w:val="24"/>
        </w:rPr>
      </w:pPr>
    </w:p>
    <w:p w14:paraId="4FB86C3B">
      <w:pPr>
        <w:pStyle w:val="51"/>
        <w:rPr>
          <w:sz w:val="24"/>
          <w:szCs w:val="24"/>
        </w:rPr>
      </w:pPr>
    </w:p>
    <w:p w14:paraId="4C5EEBDC">
      <w:pPr>
        <w:pStyle w:val="51"/>
        <w:rPr>
          <w:sz w:val="24"/>
          <w:szCs w:val="24"/>
        </w:rPr>
      </w:pPr>
    </w:p>
    <w:p w14:paraId="18F2A19A">
      <w:pPr>
        <w:pStyle w:val="51"/>
        <w:rPr>
          <w:sz w:val="24"/>
          <w:szCs w:val="24"/>
        </w:rPr>
      </w:pPr>
    </w:p>
    <w:p w14:paraId="432AEB73">
      <w:pPr>
        <w:pStyle w:val="51"/>
        <w:rPr>
          <w:sz w:val="24"/>
          <w:szCs w:val="24"/>
        </w:rPr>
      </w:pPr>
    </w:p>
    <w:p w14:paraId="4A48E749">
      <w:pPr>
        <w:pStyle w:val="51"/>
        <w:rPr>
          <w:sz w:val="24"/>
          <w:szCs w:val="24"/>
        </w:rPr>
      </w:pPr>
    </w:p>
    <w:p w14:paraId="23452F84">
      <w:pPr>
        <w:pStyle w:val="51"/>
        <w:rPr>
          <w:sz w:val="24"/>
          <w:szCs w:val="24"/>
        </w:rPr>
      </w:pPr>
    </w:p>
    <w:p w14:paraId="42A32C09">
      <w:pPr>
        <w:pStyle w:val="51"/>
        <w:rPr>
          <w:sz w:val="24"/>
          <w:szCs w:val="24"/>
        </w:rPr>
      </w:pPr>
    </w:p>
    <w:p w14:paraId="5479E2E5">
      <w:pPr>
        <w:pStyle w:val="51"/>
        <w:rPr>
          <w:sz w:val="24"/>
          <w:szCs w:val="24"/>
        </w:rPr>
      </w:pPr>
    </w:p>
    <w:p w14:paraId="4BDFF1D6">
      <w:pPr>
        <w:pStyle w:val="51"/>
        <w:rPr>
          <w:sz w:val="24"/>
          <w:szCs w:val="24"/>
        </w:rPr>
      </w:pPr>
    </w:p>
    <w:p w14:paraId="5B995982">
      <w:pPr>
        <w:pStyle w:val="51"/>
      </w:pPr>
      <w:r>
        <w:t>PART1:BIDDING</w:t>
      </w:r>
      <w:r>
        <w:rPr>
          <w:spacing w:val="-2"/>
        </w:rPr>
        <w:t>PROCEDURES</w:t>
      </w:r>
      <w:bookmarkEnd w:id="0"/>
    </w:p>
    <w:p w14:paraId="6C14256C">
      <w:pPr>
        <w:pStyle w:val="51"/>
        <w:rPr>
          <w:spacing w:val="-2"/>
        </w:rPr>
      </w:pPr>
      <w:bookmarkStart w:id="1" w:name="_Toc209716738"/>
      <w:r>
        <w:t>Section1:Instructionsto</w:t>
      </w:r>
      <w:r>
        <w:rPr>
          <w:spacing w:val="-2"/>
        </w:rPr>
        <w:t>Bidders</w:t>
      </w:r>
      <w:bookmarkEnd w:id="1"/>
    </w:p>
    <w:p w14:paraId="1A4D71DE">
      <w:pPr>
        <w:pStyle w:val="51"/>
      </w:pPr>
    </w:p>
    <w:p w14:paraId="2530BD83">
      <w:pPr>
        <w:pStyle w:val="23"/>
        <w:rPr>
          <w:rFonts w:asciiTheme="minorHAnsi" w:hAnsiTheme="minorHAnsi" w:eastAsiaTheme="minorEastAsia" w:cstheme="minorBidi"/>
          <w:kern w:val="2"/>
          <w:sz w:val="24"/>
          <w:szCs w:val="24"/>
        </w:rPr>
      </w:pPr>
      <w:r>
        <w:rPr>
          <w:color w:val="231F20"/>
        </w:rPr>
        <w:fldChar w:fldCharType="begin"/>
      </w:r>
      <w:r>
        <w:rPr>
          <w:color w:val="231F20"/>
        </w:rPr>
        <w:instrText xml:space="preserve"> TOC \h \z \t "MMM,9"</w:instrText>
      </w:r>
      <w:r>
        <w:rPr>
          <w:color w:val="231F20"/>
        </w:rPr>
        <w:fldChar w:fldCharType="separate"/>
      </w:r>
      <w:r>
        <w:fldChar w:fldCharType="begin"/>
      </w:r>
      <w:r>
        <w:instrText xml:space="preserve"> HYPERLINK \l "_Toc210031844" </w:instrText>
      </w:r>
      <w:r>
        <w:fldChar w:fldCharType="separate"/>
      </w:r>
      <w:r>
        <w:rPr>
          <w:rStyle w:val="17"/>
        </w:rPr>
        <w:t>1.</w:t>
      </w:r>
      <w:r>
        <w:rPr>
          <w:rFonts w:asciiTheme="minorHAnsi" w:hAnsiTheme="minorHAnsi" w:eastAsiaTheme="minorEastAsia" w:cstheme="minorBidi"/>
          <w:kern w:val="2"/>
          <w:sz w:val="24"/>
          <w:szCs w:val="24"/>
        </w:rPr>
        <w:tab/>
      </w:r>
      <w:r>
        <w:rPr>
          <w:rStyle w:val="17"/>
        </w:rPr>
        <w:t>Preparationof</w:t>
      </w:r>
      <w:r>
        <w:rPr>
          <w:rStyle w:val="17"/>
          <w:spacing w:val="-2"/>
        </w:rPr>
        <w:t>Bids:</w:t>
      </w:r>
      <w:r>
        <w:tab/>
      </w:r>
      <w:r>
        <w:fldChar w:fldCharType="begin"/>
      </w:r>
      <w:r>
        <w:instrText xml:space="preserve"> PAGEREF _Toc210031844 \h </w:instrText>
      </w:r>
      <w:r>
        <w:fldChar w:fldCharType="separate"/>
      </w:r>
      <w:r>
        <w:t>7</w:t>
      </w:r>
      <w:r>
        <w:fldChar w:fldCharType="end"/>
      </w:r>
      <w:r>
        <w:fldChar w:fldCharType="end"/>
      </w:r>
    </w:p>
    <w:p w14:paraId="7E0217ED">
      <w:pPr>
        <w:pStyle w:val="23"/>
        <w:rPr>
          <w:rFonts w:asciiTheme="minorHAnsi" w:hAnsiTheme="minorHAnsi" w:eastAsiaTheme="minorEastAsia" w:cstheme="minorBidi"/>
          <w:kern w:val="2"/>
        </w:rPr>
      </w:pPr>
      <w:r>
        <w:fldChar w:fldCharType="begin"/>
      </w:r>
      <w:r>
        <w:instrText xml:space="preserve"> HYPERLINK \l "_Toc210031845" </w:instrText>
      </w:r>
      <w:r>
        <w:fldChar w:fldCharType="separate"/>
      </w:r>
      <w:r>
        <w:rPr>
          <w:rStyle w:val="17"/>
          <w:sz w:val="23"/>
          <w:szCs w:val="23"/>
        </w:rPr>
        <w:t>2.</w:t>
      </w:r>
      <w:r>
        <w:rPr>
          <w:rFonts w:asciiTheme="minorHAnsi" w:hAnsiTheme="minorHAnsi" w:eastAsiaTheme="minorEastAsia" w:cstheme="minorBidi"/>
          <w:kern w:val="2"/>
        </w:rPr>
        <w:tab/>
      </w:r>
      <w:r>
        <w:rPr>
          <w:rStyle w:val="17"/>
          <w:sz w:val="23"/>
          <w:szCs w:val="23"/>
        </w:rPr>
        <w:t>Documentscomprisingthetechnical</w:t>
      </w:r>
      <w:r>
        <w:rPr>
          <w:rStyle w:val="17"/>
          <w:spacing w:val="-5"/>
          <w:sz w:val="23"/>
          <w:szCs w:val="23"/>
        </w:rPr>
        <w:t>bid</w:t>
      </w:r>
      <w:r>
        <w:tab/>
      </w:r>
      <w:r>
        <w:fldChar w:fldCharType="begin"/>
      </w:r>
      <w:r>
        <w:instrText xml:space="preserve"> PAGEREF _Toc210031845 \h </w:instrText>
      </w:r>
      <w:r>
        <w:fldChar w:fldCharType="separate"/>
      </w:r>
      <w:r>
        <w:t>7</w:t>
      </w:r>
      <w:r>
        <w:fldChar w:fldCharType="end"/>
      </w:r>
      <w:r>
        <w:fldChar w:fldCharType="end"/>
      </w:r>
    </w:p>
    <w:p w14:paraId="4DB1CFE8">
      <w:pPr>
        <w:pStyle w:val="23"/>
        <w:rPr>
          <w:rFonts w:asciiTheme="minorHAnsi" w:hAnsiTheme="minorHAnsi" w:eastAsiaTheme="minorEastAsia" w:cstheme="minorBidi"/>
          <w:kern w:val="2"/>
        </w:rPr>
      </w:pPr>
      <w:r>
        <w:fldChar w:fldCharType="begin"/>
      </w:r>
      <w:r>
        <w:instrText xml:space="preserve"> HYPERLINK \l "_Toc210031846" </w:instrText>
      </w:r>
      <w:r>
        <w:fldChar w:fldCharType="separate"/>
      </w:r>
      <w:r>
        <w:rPr>
          <w:rStyle w:val="17"/>
          <w:sz w:val="23"/>
          <w:szCs w:val="23"/>
        </w:rPr>
        <w:t>3.</w:t>
      </w:r>
      <w:r>
        <w:rPr>
          <w:rFonts w:asciiTheme="minorHAnsi" w:hAnsiTheme="minorHAnsi" w:eastAsiaTheme="minorEastAsia" w:cstheme="minorBidi"/>
          <w:kern w:val="2"/>
        </w:rPr>
        <w:tab/>
      </w:r>
      <w:r>
        <w:rPr>
          <w:rStyle w:val="17"/>
          <w:sz w:val="23"/>
          <w:szCs w:val="23"/>
        </w:rPr>
        <w:t>Validityof</w:t>
      </w:r>
      <w:r>
        <w:rPr>
          <w:rStyle w:val="17"/>
          <w:spacing w:val="-4"/>
          <w:sz w:val="23"/>
          <w:szCs w:val="23"/>
        </w:rPr>
        <w:t>Bids</w:t>
      </w:r>
      <w:r>
        <w:tab/>
      </w:r>
      <w:r>
        <w:fldChar w:fldCharType="begin"/>
      </w:r>
      <w:r>
        <w:instrText xml:space="preserve"> PAGEREF _Toc210031846 \h </w:instrText>
      </w:r>
      <w:r>
        <w:fldChar w:fldCharType="separate"/>
      </w:r>
      <w:r>
        <w:t>7</w:t>
      </w:r>
      <w:r>
        <w:fldChar w:fldCharType="end"/>
      </w:r>
      <w:r>
        <w:fldChar w:fldCharType="end"/>
      </w:r>
    </w:p>
    <w:p w14:paraId="04961F5F">
      <w:pPr>
        <w:pStyle w:val="23"/>
        <w:rPr>
          <w:rFonts w:asciiTheme="minorHAnsi" w:hAnsiTheme="minorHAnsi" w:eastAsiaTheme="minorEastAsia" w:cstheme="minorBidi"/>
          <w:kern w:val="2"/>
        </w:rPr>
      </w:pPr>
      <w:r>
        <w:fldChar w:fldCharType="begin"/>
      </w:r>
      <w:r>
        <w:instrText xml:space="preserve"> HYPERLINK \l "_Toc210031847" </w:instrText>
      </w:r>
      <w:r>
        <w:fldChar w:fldCharType="separate"/>
      </w:r>
      <w:r>
        <w:rPr>
          <w:rStyle w:val="17"/>
          <w:sz w:val="23"/>
          <w:szCs w:val="23"/>
        </w:rPr>
        <w:t>4.</w:t>
      </w:r>
      <w:r>
        <w:rPr>
          <w:rFonts w:asciiTheme="minorHAnsi" w:hAnsiTheme="minorHAnsi" w:eastAsiaTheme="minorEastAsia" w:cstheme="minorBidi"/>
          <w:kern w:val="2"/>
        </w:rPr>
        <w:tab/>
      </w:r>
      <w:r>
        <w:rPr>
          <w:rStyle w:val="17"/>
          <w:sz w:val="23"/>
          <w:szCs w:val="23"/>
        </w:rPr>
        <w:t xml:space="preserve">Sealingandmarkingof </w:t>
      </w:r>
      <w:r>
        <w:rPr>
          <w:rStyle w:val="17"/>
          <w:spacing w:val="-4"/>
          <w:sz w:val="23"/>
          <w:szCs w:val="23"/>
        </w:rPr>
        <w:t>Bids</w:t>
      </w:r>
      <w:r>
        <w:tab/>
      </w:r>
      <w:r>
        <w:fldChar w:fldCharType="begin"/>
      </w:r>
      <w:r>
        <w:instrText xml:space="preserve"> PAGEREF _Toc210031847 \h </w:instrText>
      </w:r>
      <w:r>
        <w:fldChar w:fldCharType="separate"/>
      </w:r>
      <w:r>
        <w:t>7</w:t>
      </w:r>
      <w:r>
        <w:fldChar w:fldCharType="end"/>
      </w:r>
      <w:r>
        <w:fldChar w:fldCharType="end"/>
      </w:r>
    </w:p>
    <w:p w14:paraId="445C105D">
      <w:pPr>
        <w:pStyle w:val="23"/>
        <w:rPr>
          <w:rFonts w:asciiTheme="minorHAnsi" w:hAnsiTheme="minorHAnsi" w:eastAsiaTheme="minorEastAsia" w:cstheme="minorBidi"/>
          <w:kern w:val="2"/>
        </w:rPr>
      </w:pPr>
      <w:r>
        <w:fldChar w:fldCharType="begin"/>
      </w:r>
      <w:r>
        <w:instrText xml:space="preserve"> HYPERLINK \l "_Toc210031848" </w:instrText>
      </w:r>
      <w:r>
        <w:fldChar w:fldCharType="separate"/>
      </w:r>
      <w:r>
        <w:rPr>
          <w:rStyle w:val="17"/>
          <w:sz w:val="23"/>
          <w:szCs w:val="23"/>
        </w:rPr>
        <w:t>6.</w:t>
      </w:r>
      <w:r>
        <w:rPr>
          <w:rFonts w:asciiTheme="minorHAnsi" w:hAnsiTheme="minorHAnsi" w:eastAsiaTheme="minorEastAsia" w:cstheme="minorBidi"/>
          <w:kern w:val="2"/>
        </w:rPr>
        <w:tab/>
      </w:r>
      <w:r>
        <w:rPr>
          <w:rStyle w:val="17"/>
          <w:sz w:val="23"/>
          <w:szCs w:val="23"/>
        </w:rPr>
        <w:t>Electronic</w:t>
      </w:r>
      <w:r>
        <w:rPr>
          <w:rStyle w:val="17"/>
          <w:spacing w:val="-2"/>
          <w:sz w:val="23"/>
          <w:szCs w:val="23"/>
        </w:rPr>
        <w:t>Bidding</w:t>
      </w:r>
      <w:r>
        <w:tab/>
      </w:r>
      <w:r>
        <w:fldChar w:fldCharType="begin"/>
      </w:r>
      <w:r>
        <w:instrText xml:space="preserve"> PAGEREF _Toc210031848 \h </w:instrText>
      </w:r>
      <w:r>
        <w:fldChar w:fldCharType="separate"/>
      </w:r>
      <w:r>
        <w:t>8</w:t>
      </w:r>
      <w:r>
        <w:fldChar w:fldCharType="end"/>
      </w:r>
      <w:r>
        <w:fldChar w:fldCharType="end"/>
      </w:r>
    </w:p>
    <w:p w14:paraId="60EECC76">
      <w:pPr>
        <w:pStyle w:val="23"/>
        <w:rPr>
          <w:rFonts w:asciiTheme="minorHAnsi" w:hAnsiTheme="minorHAnsi" w:eastAsiaTheme="minorEastAsia" w:cstheme="minorBidi"/>
          <w:kern w:val="2"/>
        </w:rPr>
      </w:pPr>
      <w:r>
        <w:fldChar w:fldCharType="begin"/>
      </w:r>
      <w:r>
        <w:instrText xml:space="preserve"> HYPERLINK \l "_Toc210031849" </w:instrText>
      </w:r>
      <w:r>
        <w:fldChar w:fldCharType="separate"/>
      </w:r>
      <w:r>
        <w:rPr>
          <w:rStyle w:val="17"/>
          <w:sz w:val="23"/>
          <w:szCs w:val="23"/>
        </w:rPr>
        <w:t>7.</w:t>
      </w:r>
      <w:r>
        <w:rPr>
          <w:rFonts w:asciiTheme="minorHAnsi" w:hAnsiTheme="minorHAnsi" w:eastAsiaTheme="minorEastAsia" w:cstheme="minorBidi"/>
          <w:kern w:val="2"/>
        </w:rPr>
        <w:tab/>
      </w:r>
      <w:r>
        <w:rPr>
          <w:rStyle w:val="17"/>
          <w:sz w:val="23"/>
          <w:szCs w:val="23"/>
        </w:rPr>
        <w:t>Withdrawalandreplacementof</w:t>
      </w:r>
      <w:r>
        <w:rPr>
          <w:rStyle w:val="17"/>
          <w:spacing w:val="-4"/>
          <w:sz w:val="23"/>
          <w:szCs w:val="23"/>
        </w:rPr>
        <w:t>bids</w:t>
      </w:r>
      <w:r>
        <w:tab/>
      </w:r>
      <w:r>
        <w:fldChar w:fldCharType="begin"/>
      </w:r>
      <w:r>
        <w:instrText xml:space="preserve"> PAGEREF _Toc210031849 \h </w:instrText>
      </w:r>
      <w:r>
        <w:fldChar w:fldCharType="separate"/>
      </w:r>
      <w:r>
        <w:t>8</w:t>
      </w:r>
      <w:r>
        <w:fldChar w:fldCharType="end"/>
      </w:r>
      <w:r>
        <w:fldChar w:fldCharType="end"/>
      </w:r>
    </w:p>
    <w:p w14:paraId="0FE26705">
      <w:pPr>
        <w:pStyle w:val="23"/>
        <w:rPr>
          <w:rFonts w:asciiTheme="minorHAnsi" w:hAnsiTheme="minorHAnsi" w:eastAsiaTheme="minorEastAsia" w:cstheme="minorBidi"/>
          <w:kern w:val="2"/>
        </w:rPr>
      </w:pPr>
      <w:r>
        <w:fldChar w:fldCharType="begin"/>
      </w:r>
      <w:r>
        <w:instrText xml:space="preserve"> HYPERLINK \l "_Toc210031850" </w:instrText>
      </w:r>
      <w:r>
        <w:fldChar w:fldCharType="separate"/>
      </w:r>
      <w:r>
        <w:rPr>
          <w:rStyle w:val="17"/>
          <w:sz w:val="23"/>
          <w:szCs w:val="23"/>
        </w:rPr>
        <w:t>8.</w:t>
      </w:r>
      <w:r>
        <w:rPr>
          <w:rFonts w:asciiTheme="minorHAnsi" w:hAnsiTheme="minorHAnsi" w:eastAsiaTheme="minorEastAsia" w:cstheme="minorBidi"/>
          <w:kern w:val="2"/>
        </w:rPr>
        <w:tab/>
      </w:r>
      <w:r>
        <w:rPr>
          <w:rStyle w:val="17"/>
          <w:sz w:val="23"/>
          <w:szCs w:val="23"/>
        </w:rPr>
        <w:t xml:space="preserve">Opening of </w:t>
      </w:r>
      <w:r>
        <w:rPr>
          <w:rStyle w:val="17"/>
          <w:spacing w:val="-4"/>
          <w:sz w:val="23"/>
          <w:szCs w:val="23"/>
        </w:rPr>
        <w:t>Bids</w:t>
      </w:r>
      <w:r>
        <w:tab/>
      </w:r>
      <w:r>
        <w:fldChar w:fldCharType="begin"/>
      </w:r>
      <w:r>
        <w:instrText xml:space="preserve"> PAGEREF _Toc210031850 \h </w:instrText>
      </w:r>
      <w:r>
        <w:fldChar w:fldCharType="separate"/>
      </w:r>
      <w:r>
        <w:t>8</w:t>
      </w:r>
      <w:r>
        <w:fldChar w:fldCharType="end"/>
      </w:r>
      <w:r>
        <w:fldChar w:fldCharType="end"/>
      </w:r>
    </w:p>
    <w:p w14:paraId="5ACE376B">
      <w:pPr>
        <w:pStyle w:val="23"/>
        <w:rPr>
          <w:rFonts w:asciiTheme="minorHAnsi" w:hAnsiTheme="minorHAnsi" w:eastAsiaTheme="minorEastAsia" w:cstheme="minorBidi"/>
          <w:kern w:val="2"/>
        </w:rPr>
      </w:pPr>
      <w:r>
        <w:fldChar w:fldCharType="begin"/>
      </w:r>
      <w:r>
        <w:instrText xml:space="preserve"> HYPERLINK \l "_Toc210031851" </w:instrText>
      </w:r>
      <w:r>
        <w:fldChar w:fldCharType="separate"/>
      </w:r>
      <w:r>
        <w:rPr>
          <w:rStyle w:val="17"/>
          <w:sz w:val="23"/>
          <w:szCs w:val="23"/>
        </w:rPr>
        <w:t>9.</w:t>
      </w:r>
      <w:r>
        <w:rPr>
          <w:rFonts w:asciiTheme="minorHAnsi" w:hAnsiTheme="minorHAnsi" w:eastAsiaTheme="minorEastAsia" w:cstheme="minorBidi"/>
          <w:kern w:val="2"/>
        </w:rPr>
        <w:tab/>
      </w:r>
      <w:r>
        <w:rPr>
          <w:rStyle w:val="17"/>
          <w:sz w:val="23"/>
          <w:szCs w:val="23"/>
        </w:rPr>
        <w:t>Evaluationof</w:t>
      </w:r>
      <w:r>
        <w:rPr>
          <w:rStyle w:val="17"/>
          <w:spacing w:val="-4"/>
          <w:sz w:val="23"/>
          <w:szCs w:val="23"/>
        </w:rPr>
        <w:t xml:space="preserve"> Bids</w:t>
      </w:r>
      <w:r>
        <w:tab/>
      </w:r>
      <w:r>
        <w:fldChar w:fldCharType="begin"/>
      </w:r>
      <w:r>
        <w:instrText xml:space="preserve"> PAGEREF _Toc210031851 \h </w:instrText>
      </w:r>
      <w:r>
        <w:fldChar w:fldCharType="separate"/>
      </w:r>
      <w:r>
        <w:t>8</w:t>
      </w:r>
      <w:r>
        <w:fldChar w:fldCharType="end"/>
      </w:r>
      <w:r>
        <w:fldChar w:fldCharType="end"/>
      </w:r>
    </w:p>
    <w:p w14:paraId="0F19DC1A">
      <w:pPr>
        <w:pStyle w:val="23"/>
        <w:rPr>
          <w:rFonts w:asciiTheme="minorHAnsi" w:hAnsiTheme="minorHAnsi" w:eastAsiaTheme="minorEastAsia" w:cstheme="minorBidi"/>
          <w:kern w:val="2"/>
        </w:rPr>
      </w:pPr>
      <w:r>
        <w:fldChar w:fldCharType="begin"/>
      </w:r>
      <w:r>
        <w:instrText xml:space="preserve"> HYPERLINK \l "_Toc210031852" </w:instrText>
      </w:r>
      <w:r>
        <w:fldChar w:fldCharType="separate"/>
      </w:r>
      <w:r>
        <w:rPr>
          <w:rStyle w:val="17"/>
          <w:sz w:val="23"/>
          <w:szCs w:val="23"/>
        </w:rPr>
        <w:t>10.</w:t>
      </w:r>
      <w:r>
        <w:rPr>
          <w:rFonts w:asciiTheme="minorHAnsi" w:hAnsiTheme="minorHAnsi" w:eastAsiaTheme="minorEastAsia" w:cstheme="minorBidi"/>
          <w:kern w:val="2"/>
        </w:rPr>
        <w:tab/>
      </w:r>
      <w:r>
        <w:rPr>
          <w:rStyle w:val="17"/>
          <w:sz w:val="23"/>
          <w:szCs w:val="23"/>
        </w:rPr>
        <w:t>Alternative</w:t>
      </w:r>
      <w:r>
        <w:rPr>
          <w:rStyle w:val="17"/>
          <w:spacing w:val="-4"/>
          <w:sz w:val="23"/>
          <w:szCs w:val="23"/>
        </w:rPr>
        <w:t>Bids</w:t>
      </w:r>
      <w:r>
        <w:tab/>
      </w:r>
      <w:r>
        <w:fldChar w:fldCharType="begin"/>
      </w:r>
      <w:r>
        <w:instrText xml:space="preserve"> PAGEREF _Toc210031852 \h </w:instrText>
      </w:r>
      <w:r>
        <w:fldChar w:fldCharType="separate"/>
      </w:r>
      <w:r>
        <w:t>8</w:t>
      </w:r>
      <w:r>
        <w:fldChar w:fldCharType="end"/>
      </w:r>
      <w:r>
        <w:fldChar w:fldCharType="end"/>
      </w:r>
    </w:p>
    <w:p w14:paraId="4D203564">
      <w:pPr>
        <w:pStyle w:val="23"/>
        <w:rPr>
          <w:rFonts w:asciiTheme="minorHAnsi" w:hAnsiTheme="minorHAnsi" w:eastAsiaTheme="minorEastAsia" w:cstheme="minorBidi"/>
          <w:kern w:val="2"/>
        </w:rPr>
      </w:pPr>
      <w:r>
        <w:fldChar w:fldCharType="begin"/>
      </w:r>
      <w:r>
        <w:instrText xml:space="preserve"> HYPERLINK \l "_Toc210031853" </w:instrText>
      </w:r>
      <w:r>
        <w:fldChar w:fldCharType="separate"/>
      </w:r>
      <w:r>
        <w:rPr>
          <w:rStyle w:val="17"/>
          <w:sz w:val="23"/>
          <w:szCs w:val="23"/>
        </w:rPr>
        <w:t>11.</w:t>
      </w:r>
      <w:r>
        <w:rPr>
          <w:rFonts w:asciiTheme="minorHAnsi" w:hAnsiTheme="minorHAnsi" w:eastAsiaTheme="minorEastAsia" w:cstheme="minorBidi"/>
          <w:kern w:val="2"/>
        </w:rPr>
        <w:tab/>
      </w:r>
      <w:r>
        <w:rPr>
          <w:rStyle w:val="17"/>
          <w:sz w:val="23"/>
          <w:szCs w:val="23"/>
        </w:rPr>
        <w:t>Lots</w:t>
      </w:r>
      <w:r>
        <w:tab/>
      </w:r>
      <w:r>
        <w:fldChar w:fldCharType="begin"/>
      </w:r>
      <w:r>
        <w:instrText xml:space="preserve"> PAGEREF _Toc210031853 \h </w:instrText>
      </w:r>
      <w:r>
        <w:fldChar w:fldCharType="separate"/>
      </w:r>
      <w:r>
        <w:t>8</w:t>
      </w:r>
      <w:r>
        <w:fldChar w:fldCharType="end"/>
      </w:r>
      <w:r>
        <w:fldChar w:fldCharType="end"/>
      </w:r>
    </w:p>
    <w:p w14:paraId="3636B693">
      <w:pPr>
        <w:pStyle w:val="23"/>
        <w:rPr>
          <w:rFonts w:asciiTheme="minorHAnsi" w:hAnsiTheme="minorHAnsi" w:eastAsiaTheme="minorEastAsia" w:cstheme="minorBidi"/>
          <w:kern w:val="2"/>
        </w:rPr>
      </w:pPr>
      <w:r>
        <w:fldChar w:fldCharType="begin"/>
      </w:r>
      <w:r>
        <w:instrText xml:space="preserve"> HYPERLINK \l "_Toc210031854" </w:instrText>
      </w:r>
      <w:r>
        <w:fldChar w:fldCharType="separate"/>
      </w:r>
      <w:r>
        <w:rPr>
          <w:rStyle w:val="17"/>
          <w:sz w:val="23"/>
          <w:szCs w:val="23"/>
        </w:rPr>
        <w:t>12.</w:t>
      </w:r>
      <w:r>
        <w:rPr>
          <w:rFonts w:asciiTheme="minorHAnsi" w:hAnsiTheme="minorHAnsi" w:eastAsiaTheme="minorEastAsia" w:cstheme="minorBidi"/>
          <w:kern w:val="2"/>
        </w:rPr>
        <w:tab/>
      </w:r>
      <w:r>
        <w:rPr>
          <w:rStyle w:val="17"/>
          <w:sz w:val="23"/>
          <w:szCs w:val="23"/>
        </w:rPr>
        <w:t xml:space="preserve">Eligibility </w:t>
      </w:r>
      <w:r>
        <w:rPr>
          <w:rStyle w:val="17"/>
          <w:spacing w:val="-2"/>
          <w:sz w:val="23"/>
          <w:szCs w:val="23"/>
        </w:rPr>
        <w:t>Criteria</w:t>
      </w:r>
      <w:r>
        <w:tab/>
      </w:r>
      <w:r>
        <w:fldChar w:fldCharType="begin"/>
      </w:r>
      <w:r>
        <w:instrText xml:space="preserve"> PAGEREF _Toc210031854 \h </w:instrText>
      </w:r>
      <w:r>
        <w:fldChar w:fldCharType="separate"/>
      </w:r>
      <w:r>
        <w:t>9</w:t>
      </w:r>
      <w:r>
        <w:fldChar w:fldCharType="end"/>
      </w:r>
      <w:r>
        <w:fldChar w:fldCharType="end"/>
      </w:r>
    </w:p>
    <w:p w14:paraId="1B1CDB85">
      <w:pPr>
        <w:pStyle w:val="23"/>
        <w:rPr>
          <w:rFonts w:asciiTheme="minorHAnsi" w:hAnsiTheme="minorHAnsi" w:eastAsiaTheme="minorEastAsia" w:cstheme="minorBidi"/>
          <w:kern w:val="2"/>
        </w:rPr>
      </w:pPr>
      <w:r>
        <w:fldChar w:fldCharType="begin"/>
      </w:r>
      <w:r>
        <w:instrText xml:space="preserve"> HYPERLINK \l "_Toc210031855" </w:instrText>
      </w:r>
      <w:r>
        <w:fldChar w:fldCharType="separate"/>
      </w:r>
      <w:r>
        <w:rPr>
          <w:rStyle w:val="17"/>
          <w:sz w:val="23"/>
          <w:szCs w:val="23"/>
        </w:rPr>
        <w:t>13.</w:t>
      </w:r>
      <w:r>
        <w:rPr>
          <w:rFonts w:asciiTheme="minorHAnsi" w:hAnsiTheme="minorHAnsi" w:eastAsiaTheme="minorEastAsia" w:cstheme="minorBidi"/>
          <w:kern w:val="2"/>
        </w:rPr>
        <w:tab/>
      </w:r>
      <w:r>
        <w:rPr>
          <w:rStyle w:val="17"/>
          <w:sz w:val="23"/>
          <w:szCs w:val="23"/>
        </w:rPr>
        <w:t>DocumentsEvidencing</w:t>
      </w:r>
      <w:r>
        <w:rPr>
          <w:rStyle w:val="17"/>
          <w:spacing w:val="-2"/>
          <w:sz w:val="23"/>
          <w:szCs w:val="23"/>
        </w:rPr>
        <w:t>Eligibility</w:t>
      </w:r>
      <w:r>
        <w:tab/>
      </w:r>
      <w:r>
        <w:fldChar w:fldCharType="begin"/>
      </w:r>
      <w:r>
        <w:instrText xml:space="preserve"> PAGEREF _Toc210031855 \h </w:instrText>
      </w:r>
      <w:r>
        <w:fldChar w:fldCharType="separate"/>
      </w:r>
      <w:r>
        <w:t>9</w:t>
      </w:r>
      <w:r>
        <w:fldChar w:fldCharType="end"/>
      </w:r>
      <w:r>
        <w:fldChar w:fldCharType="end"/>
      </w:r>
    </w:p>
    <w:p w14:paraId="27D4863C">
      <w:pPr>
        <w:pStyle w:val="23"/>
        <w:rPr>
          <w:rFonts w:asciiTheme="minorHAnsi" w:hAnsiTheme="minorHAnsi" w:eastAsiaTheme="minorEastAsia" w:cstheme="minorBidi"/>
          <w:kern w:val="2"/>
        </w:rPr>
      </w:pPr>
      <w:r>
        <w:fldChar w:fldCharType="begin"/>
      </w:r>
      <w:r>
        <w:instrText xml:space="preserve"> HYPERLINK \l "_Toc210031856" </w:instrText>
      </w:r>
      <w:r>
        <w:fldChar w:fldCharType="separate"/>
      </w:r>
      <w:r>
        <w:rPr>
          <w:rStyle w:val="17"/>
          <w:sz w:val="23"/>
          <w:szCs w:val="23"/>
        </w:rPr>
        <w:t>14.</w:t>
      </w:r>
      <w:r>
        <w:rPr>
          <w:rFonts w:asciiTheme="minorHAnsi" w:hAnsiTheme="minorHAnsi" w:eastAsiaTheme="minorEastAsia" w:cstheme="minorBidi"/>
          <w:kern w:val="2"/>
        </w:rPr>
        <w:tab/>
      </w:r>
      <w:r>
        <w:rPr>
          <w:rStyle w:val="17"/>
          <w:sz w:val="23"/>
          <w:szCs w:val="23"/>
        </w:rPr>
        <w:t>TechnicalRequirements</w:t>
      </w:r>
      <w:r>
        <w:tab/>
      </w:r>
      <w:r>
        <w:fldChar w:fldCharType="begin"/>
      </w:r>
      <w:r>
        <w:instrText xml:space="preserve"> PAGEREF _Toc210031856 \h </w:instrText>
      </w:r>
      <w:r>
        <w:fldChar w:fldCharType="separate"/>
      </w:r>
      <w:r>
        <w:t>9</w:t>
      </w:r>
      <w:r>
        <w:fldChar w:fldCharType="end"/>
      </w:r>
      <w:r>
        <w:fldChar w:fldCharType="end"/>
      </w:r>
    </w:p>
    <w:p w14:paraId="4E2AB426">
      <w:pPr>
        <w:pStyle w:val="23"/>
        <w:rPr>
          <w:rFonts w:asciiTheme="minorHAnsi" w:hAnsiTheme="minorHAnsi" w:eastAsiaTheme="minorEastAsia" w:cstheme="minorBidi"/>
          <w:kern w:val="2"/>
        </w:rPr>
      </w:pPr>
      <w:r>
        <w:fldChar w:fldCharType="begin"/>
      </w:r>
      <w:r>
        <w:instrText xml:space="preserve"> HYPERLINK \l "_Toc210031857" </w:instrText>
      </w:r>
      <w:r>
        <w:fldChar w:fldCharType="separate"/>
      </w:r>
      <w:r>
        <w:rPr>
          <w:rStyle w:val="17"/>
          <w:sz w:val="23"/>
          <w:szCs w:val="23"/>
        </w:rPr>
        <w:t>15.</w:t>
      </w:r>
      <w:r>
        <w:rPr>
          <w:rFonts w:asciiTheme="minorHAnsi" w:hAnsiTheme="minorHAnsi" w:eastAsiaTheme="minorEastAsia" w:cstheme="minorBidi"/>
          <w:kern w:val="2"/>
        </w:rPr>
        <w:tab/>
      </w:r>
      <w:r>
        <w:rPr>
          <w:rStyle w:val="17"/>
          <w:sz w:val="23"/>
          <w:szCs w:val="23"/>
        </w:rPr>
        <w:t xml:space="preserve">Sustainable </w:t>
      </w:r>
      <w:r>
        <w:rPr>
          <w:rStyle w:val="17"/>
          <w:spacing w:val="-2"/>
          <w:sz w:val="23"/>
          <w:szCs w:val="23"/>
        </w:rPr>
        <w:t>procurement</w:t>
      </w:r>
      <w:r>
        <w:tab/>
      </w:r>
      <w:r>
        <w:fldChar w:fldCharType="begin"/>
      </w:r>
      <w:r>
        <w:instrText xml:space="preserve"> PAGEREF _Toc210031857 \h </w:instrText>
      </w:r>
      <w:r>
        <w:fldChar w:fldCharType="separate"/>
      </w:r>
      <w:r>
        <w:t>11</w:t>
      </w:r>
      <w:r>
        <w:fldChar w:fldCharType="end"/>
      </w:r>
      <w:r>
        <w:fldChar w:fldCharType="end"/>
      </w:r>
    </w:p>
    <w:p w14:paraId="58838BE0">
      <w:pPr>
        <w:pStyle w:val="23"/>
        <w:rPr>
          <w:rFonts w:asciiTheme="minorHAnsi" w:hAnsiTheme="minorHAnsi" w:eastAsiaTheme="minorEastAsia" w:cstheme="minorBidi"/>
          <w:kern w:val="2"/>
        </w:rPr>
      </w:pPr>
      <w:r>
        <w:fldChar w:fldCharType="begin"/>
      </w:r>
      <w:r>
        <w:instrText xml:space="preserve"> HYPERLINK \l "_Toc210031858" </w:instrText>
      </w:r>
      <w:r>
        <w:fldChar w:fldCharType="separate"/>
      </w:r>
      <w:r>
        <w:rPr>
          <w:rStyle w:val="17"/>
          <w:sz w:val="23"/>
          <w:szCs w:val="23"/>
        </w:rPr>
        <w:t>16.</w:t>
      </w:r>
      <w:r>
        <w:rPr>
          <w:rFonts w:asciiTheme="minorHAnsi" w:hAnsiTheme="minorHAnsi" w:eastAsiaTheme="minorEastAsia" w:cstheme="minorBidi"/>
          <w:kern w:val="2"/>
        </w:rPr>
        <w:tab/>
      </w:r>
      <w:r>
        <w:rPr>
          <w:rStyle w:val="17"/>
          <w:sz w:val="23"/>
          <w:szCs w:val="23"/>
        </w:rPr>
        <w:t>Quotation</w:t>
      </w:r>
      <w:r>
        <w:rPr>
          <w:rStyle w:val="17"/>
          <w:spacing w:val="-2"/>
          <w:sz w:val="23"/>
          <w:szCs w:val="23"/>
        </w:rPr>
        <w:t>Prices</w:t>
      </w:r>
      <w:r>
        <w:tab/>
      </w:r>
      <w:r>
        <w:fldChar w:fldCharType="begin"/>
      </w:r>
      <w:r>
        <w:instrText xml:space="preserve"> PAGEREF _Toc210031858 \h </w:instrText>
      </w:r>
      <w:r>
        <w:fldChar w:fldCharType="separate"/>
      </w:r>
      <w:r>
        <w:t>11</w:t>
      </w:r>
      <w:r>
        <w:fldChar w:fldCharType="end"/>
      </w:r>
      <w:r>
        <w:fldChar w:fldCharType="end"/>
      </w:r>
    </w:p>
    <w:p w14:paraId="468075B0">
      <w:pPr>
        <w:pStyle w:val="23"/>
        <w:rPr>
          <w:rFonts w:asciiTheme="minorHAnsi" w:hAnsiTheme="minorHAnsi" w:eastAsiaTheme="minorEastAsia" w:cstheme="minorBidi"/>
          <w:kern w:val="2"/>
        </w:rPr>
      </w:pPr>
      <w:r>
        <w:fldChar w:fldCharType="begin"/>
      </w:r>
      <w:r>
        <w:instrText xml:space="preserve"> HYPERLINK \l "_Toc210031859" </w:instrText>
      </w:r>
      <w:r>
        <w:fldChar w:fldCharType="separate"/>
      </w:r>
      <w:r>
        <w:rPr>
          <w:rStyle w:val="17"/>
          <w:sz w:val="23"/>
          <w:szCs w:val="23"/>
        </w:rPr>
        <w:t>17.</w:t>
      </w:r>
      <w:r>
        <w:rPr>
          <w:rFonts w:asciiTheme="minorHAnsi" w:hAnsiTheme="minorHAnsi" w:eastAsiaTheme="minorEastAsia" w:cstheme="minorBidi"/>
          <w:kern w:val="2"/>
        </w:rPr>
        <w:tab/>
      </w:r>
      <w:r>
        <w:rPr>
          <w:rStyle w:val="17"/>
          <w:sz w:val="23"/>
          <w:szCs w:val="23"/>
        </w:rPr>
        <w:t>Currency</w:t>
      </w:r>
      <w:r>
        <w:tab/>
      </w:r>
      <w:r>
        <w:fldChar w:fldCharType="begin"/>
      </w:r>
      <w:r>
        <w:instrText xml:space="preserve"> PAGEREF _Toc210031859 \h </w:instrText>
      </w:r>
      <w:r>
        <w:fldChar w:fldCharType="separate"/>
      </w:r>
      <w:r>
        <w:t>11</w:t>
      </w:r>
      <w:r>
        <w:fldChar w:fldCharType="end"/>
      </w:r>
      <w:r>
        <w:fldChar w:fldCharType="end"/>
      </w:r>
    </w:p>
    <w:p w14:paraId="03DACE39">
      <w:pPr>
        <w:pStyle w:val="23"/>
        <w:rPr>
          <w:rFonts w:asciiTheme="minorHAnsi" w:hAnsiTheme="minorHAnsi" w:eastAsiaTheme="minorEastAsia" w:cstheme="minorBidi"/>
          <w:kern w:val="2"/>
        </w:rPr>
      </w:pPr>
      <w:r>
        <w:fldChar w:fldCharType="begin"/>
      </w:r>
      <w:r>
        <w:instrText xml:space="preserve"> HYPERLINK \l "_Toc210031860" </w:instrText>
      </w:r>
      <w:r>
        <w:fldChar w:fldCharType="separate"/>
      </w:r>
      <w:r>
        <w:rPr>
          <w:rStyle w:val="17"/>
          <w:sz w:val="23"/>
          <w:szCs w:val="23"/>
        </w:rPr>
        <w:t>18.</w:t>
      </w:r>
      <w:r>
        <w:rPr>
          <w:rFonts w:asciiTheme="minorHAnsi" w:hAnsiTheme="minorHAnsi" w:eastAsiaTheme="minorEastAsia" w:cstheme="minorBidi"/>
          <w:kern w:val="2"/>
        </w:rPr>
        <w:tab/>
      </w:r>
      <w:r>
        <w:rPr>
          <w:rStyle w:val="17"/>
          <w:sz w:val="23"/>
          <w:szCs w:val="23"/>
        </w:rPr>
        <w:t>BestEvaluated</w:t>
      </w:r>
      <w:r>
        <w:rPr>
          <w:rStyle w:val="17"/>
          <w:spacing w:val="-5"/>
          <w:sz w:val="23"/>
          <w:szCs w:val="23"/>
        </w:rPr>
        <w:t>Bid</w:t>
      </w:r>
      <w:r>
        <w:tab/>
      </w:r>
      <w:r>
        <w:fldChar w:fldCharType="begin"/>
      </w:r>
      <w:r>
        <w:instrText xml:space="preserve"> PAGEREF _Toc210031860 \h </w:instrText>
      </w:r>
      <w:r>
        <w:fldChar w:fldCharType="separate"/>
      </w:r>
      <w:r>
        <w:t>12</w:t>
      </w:r>
      <w:r>
        <w:fldChar w:fldCharType="end"/>
      </w:r>
      <w:r>
        <w:fldChar w:fldCharType="end"/>
      </w:r>
    </w:p>
    <w:p w14:paraId="2D26D85F">
      <w:pPr>
        <w:pStyle w:val="23"/>
        <w:rPr>
          <w:rFonts w:asciiTheme="minorHAnsi" w:hAnsiTheme="minorHAnsi" w:eastAsiaTheme="minorEastAsia" w:cstheme="minorBidi"/>
          <w:kern w:val="2"/>
        </w:rPr>
      </w:pPr>
      <w:r>
        <w:fldChar w:fldCharType="begin"/>
      </w:r>
      <w:r>
        <w:instrText xml:space="preserve"> HYPERLINK \l "_Toc210031861" </w:instrText>
      </w:r>
      <w:r>
        <w:fldChar w:fldCharType="separate"/>
      </w:r>
      <w:r>
        <w:rPr>
          <w:rStyle w:val="17"/>
          <w:sz w:val="23"/>
          <w:szCs w:val="23"/>
        </w:rPr>
        <w:t>19.</w:t>
      </w:r>
      <w:r>
        <w:rPr>
          <w:rFonts w:asciiTheme="minorHAnsi" w:hAnsiTheme="minorHAnsi" w:eastAsiaTheme="minorEastAsia" w:cstheme="minorBidi"/>
          <w:kern w:val="2"/>
        </w:rPr>
        <w:tab/>
      </w:r>
      <w:r>
        <w:rPr>
          <w:rStyle w:val="17"/>
          <w:sz w:val="23"/>
          <w:szCs w:val="23"/>
        </w:rPr>
        <w:t>Formationof</w:t>
      </w:r>
      <w:r>
        <w:rPr>
          <w:rStyle w:val="17"/>
          <w:spacing w:val="-2"/>
          <w:sz w:val="23"/>
          <w:szCs w:val="23"/>
        </w:rPr>
        <w:t>contract</w:t>
      </w:r>
      <w:r>
        <w:tab/>
      </w:r>
      <w:r>
        <w:fldChar w:fldCharType="begin"/>
      </w:r>
      <w:r>
        <w:instrText xml:space="preserve"> PAGEREF _Toc210031861 \h </w:instrText>
      </w:r>
      <w:r>
        <w:fldChar w:fldCharType="separate"/>
      </w:r>
      <w:r>
        <w:t>12</w:t>
      </w:r>
      <w:r>
        <w:fldChar w:fldCharType="end"/>
      </w:r>
      <w:r>
        <w:fldChar w:fldCharType="end"/>
      </w:r>
    </w:p>
    <w:p w14:paraId="3663D255">
      <w:pPr>
        <w:pStyle w:val="23"/>
        <w:rPr>
          <w:rFonts w:asciiTheme="minorHAnsi" w:hAnsiTheme="minorHAnsi" w:eastAsiaTheme="minorEastAsia" w:cstheme="minorBidi"/>
          <w:kern w:val="2"/>
        </w:rPr>
      </w:pPr>
      <w:r>
        <w:fldChar w:fldCharType="begin"/>
      </w:r>
      <w:r>
        <w:instrText xml:space="preserve"> HYPERLINK \l "_Toc210031862" </w:instrText>
      </w:r>
      <w:r>
        <w:fldChar w:fldCharType="separate"/>
      </w:r>
      <w:r>
        <w:rPr>
          <w:rStyle w:val="17"/>
          <w:sz w:val="23"/>
          <w:szCs w:val="23"/>
        </w:rPr>
        <w:t>20.</w:t>
      </w:r>
      <w:r>
        <w:rPr>
          <w:rFonts w:asciiTheme="minorHAnsi" w:hAnsiTheme="minorHAnsi" w:eastAsiaTheme="minorEastAsia" w:cstheme="minorBidi"/>
          <w:kern w:val="2"/>
        </w:rPr>
        <w:tab/>
      </w:r>
      <w:r>
        <w:rPr>
          <w:rStyle w:val="17"/>
          <w:sz w:val="23"/>
          <w:szCs w:val="23"/>
        </w:rPr>
        <w:t xml:space="preserve">Right to </w:t>
      </w:r>
      <w:r>
        <w:rPr>
          <w:rStyle w:val="17"/>
          <w:spacing w:val="-2"/>
          <w:sz w:val="23"/>
          <w:szCs w:val="23"/>
        </w:rPr>
        <w:t>Reject</w:t>
      </w:r>
      <w:r>
        <w:tab/>
      </w:r>
      <w:r>
        <w:fldChar w:fldCharType="begin"/>
      </w:r>
      <w:r>
        <w:instrText xml:space="preserve"> PAGEREF _Toc210031862 \h </w:instrText>
      </w:r>
      <w:r>
        <w:fldChar w:fldCharType="separate"/>
      </w:r>
      <w:r>
        <w:t>12</w:t>
      </w:r>
      <w:r>
        <w:fldChar w:fldCharType="end"/>
      </w:r>
      <w:r>
        <w:fldChar w:fldCharType="end"/>
      </w:r>
    </w:p>
    <w:p w14:paraId="2F1BBD5D">
      <w:pPr>
        <w:pStyle w:val="23"/>
        <w:rPr>
          <w:rFonts w:asciiTheme="minorHAnsi" w:hAnsiTheme="minorHAnsi" w:eastAsiaTheme="minorEastAsia" w:cstheme="minorBidi"/>
          <w:kern w:val="2"/>
        </w:rPr>
      </w:pPr>
      <w:r>
        <w:fldChar w:fldCharType="begin"/>
      </w:r>
      <w:r>
        <w:instrText xml:space="preserve"> HYPERLINK \l "_Toc210031863" </w:instrText>
      </w:r>
      <w:r>
        <w:fldChar w:fldCharType="separate"/>
      </w:r>
      <w:r>
        <w:rPr>
          <w:rStyle w:val="17"/>
          <w:sz w:val="23"/>
          <w:szCs w:val="23"/>
        </w:rPr>
        <w:t>21.</w:t>
      </w:r>
      <w:r>
        <w:rPr>
          <w:rFonts w:asciiTheme="minorHAnsi" w:hAnsiTheme="minorHAnsi" w:eastAsiaTheme="minorEastAsia" w:cstheme="minorBidi"/>
          <w:kern w:val="2"/>
        </w:rPr>
        <w:tab/>
      </w:r>
      <w:r>
        <w:rPr>
          <w:rStyle w:val="17"/>
          <w:sz w:val="23"/>
          <w:szCs w:val="23"/>
        </w:rPr>
        <w:t>PerformanceSecuringDeclarationandESHSPerformance</w:t>
      </w:r>
      <w:r>
        <w:rPr>
          <w:rStyle w:val="17"/>
          <w:spacing w:val="-2"/>
          <w:sz w:val="23"/>
          <w:szCs w:val="23"/>
        </w:rPr>
        <w:t xml:space="preserve"> Security</w:t>
      </w:r>
      <w:r>
        <w:tab/>
      </w:r>
      <w:r>
        <w:fldChar w:fldCharType="begin"/>
      </w:r>
      <w:r>
        <w:instrText xml:space="preserve"> PAGEREF _Toc210031863 \h </w:instrText>
      </w:r>
      <w:r>
        <w:fldChar w:fldCharType="separate"/>
      </w:r>
      <w:r>
        <w:t>12</w:t>
      </w:r>
      <w:r>
        <w:fldChar w:fldCharType="end"/>
      </w:r>
      <w:r>
        <w:fldChar w:fldCharType="end"/>
      </w:r>
    </w:p>
    <w:p w14:paraId="19B63B8D">
      <w:pPr>
        <w:pStyle w:val="23"/>
        <w:rPr>
          <w:rFonts w:asciiTheme="minorHAnsi" w:hAnsiTheme="minorHAnsi" w:eastAsiaTheme="minorEastAsia" w:cstheme="minorBidi"/>
          <w:kern w:val="2"/>
        </w:rPr>
      </w:pPr>
      <w:r>
        <w:fldChar w:fldCharType="begin"/>
      </w:r>
      <w:r>
        <w:instrText xml:space="preserve"> HYPERLINK \l "_Toc210031864" </w:instrText>
      </w:r>
      <w:r>
        <w:fldChar w:fldCharType="separate"/>
      </w:r>
      <w:r>
        <w:rPr>
          <w:rStyle w:val="17"/>
          <w:sz w:val="23"/>
          <w:szCs w:val="23"/>
        </w:rPr>
        <w:t>22.</w:t>
      </w:r>
      <w:r>
        <w:rPr>
          <w:rFonts w:asciiTheme="minorHAnsi" w:hAnsiTheme="minorHAnsi" w:eastAsiaTheme="minorEastAsia" w:cstheme="minorBidi"/>
          <w:kern w:val="2"/>
        </w:rPr>
        <w:tab/>
      </w:r>
      <w:r>
        <w:rPr>
          <w:rStyle w:val="17"/>
          <w:sz w:val="23"/>
          <w:szCs w:val="23"/>
        </w:rPr>
        <w:t xml:space="preserve">Right toAdministrative </w:t>
      </w:r>
      <w:r>
        <w:rPr>
          <w:rStyle w:val="17"/>
          <w:spacing w:val="-2"/>
          <w:sz w:val="23"/>
          <w:szCs w:val="23"/>
        </w:rPr>
        <w:t>Review</w:t>
      </w:r>
      <w:r>
        <w:tab/>
      </w:r>
      <w:r>
        <w:fldChar w:fldCharType="begin"/>
      </w:r>
      <w:r>
        <w:instrText xml:space="preserve"> PAGEREF _Toc210031864 \h </w:instrText>
      </w:r>
      <w:r>
        <w:fldChar w:fldCharType="separate"/>
      </w:r>
      <w:r>
        <w:t>12</w:t>
      </w:r>
      <w:r>
        <w:fldChar w:fldCharType="end"/>
      </w:r>
      <w:r>
        <w:fldChar w:fldCharType="end"/>
      </w:r>
    </w:p>
    <w:p w14:paraId="67CB0653">
      <w:pPr>
        <w:rPr>
          <w:b/>
          <w:bCs/>
          <w:color w:val="231F20"/>
          <w:sz w:val="48"/>
          <w:szCs w:val="48"/>
        </w:rPr>
      </w:pPr>
      <w:r>
        <w:rPr>
          <w:color w:val="231F20"/>
        </w:rPr>
        <w:fldChar w:fldCharType="end"/>
      </w:r>
      <w:r>
        <w:rPr>
          <w:color w:val="231F20"/>
        </w:rPr>
        <w:br w:type="page"/>
      </w:r>
    </w:p>
    <w:p w14:paraId="43025BC1">
      <w:pPr>
        <w:pStyle w:val="2"/>
        <w:ind w:right="90"/>
      </w:pPr>
      <w:r>
        <w:rPr>
          <w:color w:val="231F20"/>
        </w:rPr>
        <w:t>PART1:BIDDING</w:t>
      </w:r>
      <w:r>
        <w:rPr>
          <w:color w:val="231F20"/>
          <w:spacing w:val="-2"/>
        </w:rPr>
        <w:t>PROCEDURES</w:t>
      </w:r>
    </w:p>
    <w:p w14:paraId="6D3C6B6F">
      <w:pPr>
        <w:pStyle w:val="4"/>
        <w:spacing w:before="400"/>
        <w:ind w:right="91"/>
        <w:jc w:val="center"/>
      </w:pPr>
      <w:r>
        <w:rPr>
          <w:color w:val="231F20"/>
        </w:rPr>
        <w:t>Section1:Instructionsto</w:t>
      </w:r>
      <w:r>
        <w:rPr>
          <w:color w:val="231F20"/>
          <w:spacing w:val="-2"/>
        </w:rPr>
        <w:t>Bidders</w:t>
      </w:r>
    </w:p>
    <w:p w14:paraId="78B3CFC9">
      <w:pPr>
        <w:spacing w:before="329"/>
        <w:ind w:left="255"/>
        <w:rPr>
          <w:sz w:val="23"/>
        </w:rPr>
      </w:pPr>
      <w:r>
        <w:rPr>
          <w:b/>
          <w:color w:val="231F20"/>
          <w:sz w:val="23"/>
        </w:rPr>
        <w:t>ProcurementReferenceNumber:</w:t>
      </w:r>
      <w:r>
        <w:rPr>
          <w:color w:val="231F20"/>
          <w:spacing w:val="-2"/>
          <w:sz w:val="23"/>
        </w:rPr>
        <w:t>.............................................................</w:t>
      </w:r>
    </w:p>
    <w:p w14:paraId="29CA135E">
      <w:pPr>
        <w:pStyle w:val="12"/>
        <w:spacing w:before="53"/>
      </w:pPr>
    </w:p>
    <w:p w14:paraId="3273ACD4">
      <w:pPr>
        <w:pStyle w:val="43"/>
      </w:pPr>
      <w:bookmarkStart w:id="2" w:name="_Toc210031844"/>
      <w:r>
        <w:t>Preparationof</w:t>
      </w:r>
      <w:r>
        <w:rPr>
          <w:spacing w:val="-2"/>
        </w:rPr>
        <w:t>Bids:</w:t>
      </w:r>
      <w:bookmarkEnd w:id="2"/>
    </w:p>
    <w:p w14:paraId="38E6E7C8">
      <w:pPr>
        <w:pStyle w:val="24"/>
        <w:numPr>
          <w:ilvl w:val="1"/>
          <w:numId w:val="3"/>
        </w:numPr>
        <w:tabs>
          <w:tab w:val="left" w:pos="815"/>
        </w:tabs>
        <w:spacing w:before="19"/>
        <w:ind w:hanging="560"/>
        <w:rPr>
          <w:sz w:val="23"/>
        </w:rPr>
      </w:pPr>
      <w:r>
        <w:rPr>
          <w:color w:val="231F20"/>
          <w:sz w:val="23"/>
        </w:rPr>
        <w:t>Youarerequestedtoquotefortheworksbycompleting,signingandreturningthe</w:t>
      </w:r>
      <w:r>
        <w:rPr>
          <w:color w:val="231F20"/>
          <w:spacing w:val="-2"/>
          <w:sz w:val="23"/>
        </w:rPr>
        <w:t xml:space="preserve"> following:</w:t>
      </w:r>
    </w:p>
    <w:p w14:paraId="1B7FD4AC">
      <w:pPr>
        <w:pStyle w:val="24"/>
        <w:numPr>
          <w:ilvl w:val="2"/>
          <w:numId w:val="3"/>
        </w:numPr>
        <w:tabs>
          <w:tab w:val="left" w:pos="1375"/>
        </w:tabs>
        <w:spacing w:before="36"/>
        <w:ind w:hanging="540"/>
        <w:rPr>
          <w:sz w:val="23"/>
        </w:rPr>
      </w:pPr>
      <w:r>
        <w:rPr>
          <w:color w:val="231F20"/>
          <w:sz w:val="23"/>
        </w:rPr>
        <w:t>TheBidSubmissionSheetinthis</w:t>
      </w:r>
      <w:r>
        <w:rPr>
          <w:color w:val="231F20"/>
          <w:spacing w:val="-2"/>
          <w:sz w:val="23"/>
        </w:rPr>
        <w:t>Part;</w:t>
      </w:r>
    </w:p>
    <w:p w14:paraId="3399BD5F">
      <w:pPr>
        <w:pStyle w:val="24"/>
        <w:numPr>
          <w:ilvl w:val="2"/>
          <w:numId w:val="3"/>
        </w:numPr>
        <w:tabs>
          <w:tab w:val="left" w:pos="1375"/>
        </w:tabs>
        <w:spacing w:before="35"/>
        <w:ind w:hanging="540"/>
        <w:rPr>
          <w:sz w:val="23"/>
        </w:rPr>
      </w:pPr>
      <w:r>
        <w:rPr>
          <w:color w:val="231F20"/>
          <w:sz w:val="23"/>
        </w:rPr>
        <w:t>TheActivitySchedule/BillsofQuantitiesinPart</w:t>
      </w:r>
      <w:r>
        <w:rPr>
          <w:color w:val="231F20"/>
          <w:spacing w:val="-5"/>
          <w:sz w:val="23"/>
        </w:rPr>
        <w:t>2;</w:t>
      </w:r>
    </w:p>
    <w:p w14:paraId="17B9E913">
      <w:pPr>
        <w:pStyle w:val="24"/>
        <w:numPr>
          <w:ilvl w:val="2"/>
          <w:numId w:val="3"/>
        </w:numPr>
        <w:tabs>
          <w:tab w:val="left" w:pos="1375"/>
        </w:tabs>
        <w:spacing w:before="36"/>
        <w:ind w:hanging="540"/>
        <w:rPr>
          <w:sz w:val="23"/>
        </w:rPr>
      </w:pPr>
      <w:r>
        <w:rPr>
          <w:color w:val="231F20"/>
          <w:sz w:val="23"/>
        </w:rPr>
        <w:t>Thedocumentsevidencingyoureligibility,aslistedbelowunderClause</w:t>
      </w:r>
      <w:r>
        <w:rPr>
          <w:color w:val="231F20"/>
          <w:spacing w:val="-5"/>
          <w:sz w:val="23"/>
        </w:rPr>
        <w:t>13;</w:t>
      </w:r>
    </w:p>
    <w:p w14:paraId="29DF20AA">
      <w:pPr>
        <w:pStyle w:val="24"/>
        <w:numPr>
          <w:ilvl w:val="2"/>
          <w:numId w:val="3"/>
        </w:numPr>
        <w:tabs>
          <w:tab w:val="left" w:pos="1375"/>
        </w:tabs>
        <w:spacing w:before="35"/>
        <w:ind w:hanging="540"/>
        <w:rPr>
          <w:sz w:val="23"/>
        </w:rPr>
      </w:pPr>
      <w:r>
        <w:rPr>
          <w:color w:val="231F20"/>
          <w:sz w:val="23"/>
        </w:rPr>
        <w:t xml:space="preserve">Bid Securing </w:t>
      </w:r>
      <w:r>
        <w:rPr>
          <w:color w:val="231F20"/>
          <w:spacing w:val="-2"/>
          <w:sz w:val="23"/>
        </w:rPr>
        <w:t>declaration;</w:t>
      </w:r>
    </w:p>
    <w:p w14:paraId="07BDB70D">
      <w:pPr>
        <w:pStyle w:val="24"/>
        <w:numPr>
          <w:ilvl w:val="2"/>
          <w:numId w:val="3"/>
        </w:numPr>
        <w:tabs>
          <w:tab w:val="left" w:pos="1375"/>
        </w:tabs>
        <w:spacing w:before="36"/>
        <w:ind w:hanging="540"/>
        <w:rPr>
          <w:sz w:val="23"/>
        </w:rPr>
      </w:pPr>
      <w:r>
        <w:rPr>
          <w:color w:val="231F20"/>
          <w:sz w:val="23"/>
        </w:rPr>
        <w:t xml:space="preserve">Codeofethicalcode forbiddersandproviders; </w:t>
      </w:r>
      <w:r>
        <w:rPr>
          <w:color w:val="231F20"/>
          <w:spacing w:val="-5"/>
          <w:sz w:val="23"/>
        </w:rPr>
        <w:t>and</w:t>
      </w:r>
    </w:p>
    <w:p w14:paraId="5C2728A9">
      <w:pPr>
        <w:pStyle w:val="24"/>
        <w:numPr>
          <w:ilvl w:val="2"/>
          <w:numId w:val="3"/>
        </w:numPr>
        <w:tabs>
          <w:tab w:val="left" w:pos="1375"/>
        </w:tabs>
        <w:spacing w:before="35"/>
        <w:ind w:hanging="540"/>
        <w:rPr>
          <w:sz w:val="23"/>
        </w:rPr>
      </w:pPr>
      <w:r>
        <w:rPr>
          <w:color w:val="231F20"/>
          <w:sz w:val="23"/>
        </w:rPr>
        <w:t xml:space="preserve">Anyother relevant </w:t>
      </w:r>
      <w:r>
        <w:rPr>
          <w:color w:val="231F20"/>
          <w:spacing w:val="-2"/>
          <w:sz w:val="23"/>
        </w:rPr>
        <w:t>documentation.</w:t>
      </w:r>
    </w:p>
    <w:p w14:paraId="5DAE34FB">
      <w:pPr>
        <w:pStyle w:val="12"/>
        <w:spacing w:before="71"/>
      </w:pPr>
    </w:p>
    <w:p w14:paraId="6E5405FF">
      <w:pPr>
        <w:pStyle w:val="24"/>
        <w:numPr>
          <w:ilvl w:val="1"/>
          <w:numId w:val="3"/>
        </w:numPr>
        <w:tabs>
          <w:tab w:val="left" w:pos="815"/>
        </w:tabs>
        <w:spacing w:line="271" w:lineRule="auto"/>
        <w:ind w:right="112"/>
        <w:rPr>
          <w:sz w:val="23"/>
        </w:rPr>
      </w:pPr>
      <w:r>
        <w:rPr>
          <w:color w:val="231F20"/>
          <w:sz w:val="23"/>
        </w:rPr>
        <w:t xml:space="preserve">You are advised to carefully read the complete Request for Quotations document, including the SpecialConditionsofContractinPart3:Contract,beforepreparingyourquotation.Thestandard formsinthisRFQmayberetypedforcompletionbutthebidderisresponsiblefortheiraccurate </w:t>
      </w:r>
      <w:r>
        <w:rPr>
          <w:color w:val="231F20"/>
          <w:spacing w:val="-2"/>
          <w:sz w:val="23"/>
        </w:rPr>
        <w:t>reproduction.</w:t>
      </w:r>
    </w:p>
    <w:p w14:paraId="51DBA73F">
      <w:pPr>
        <w:pStyle w:val="12"/>
        <w:spacing w:before="40"/>
      </w:pPr>
    </w:p>
    <w:p w14:paraId="65CBFB69">
      <w:pPr>
        <w:pStyle w:val="24"/>
        <w:numPr>
          <w:ilvl w:val="1"/>
          <w:numId w:val="3"/>
        </w:numPr>
        <w:tabs>
          <w:tab w:val="left" w:pos="815"/>
        </w:tabs>
        <w:spacing w:line="271" w:lineRule="auto"/>
        <w:ind w:right="111"/>
        <w:rPr>
          <w:sz w:val="23"/>
        </w:rPr>
      </w:pPr>
      <w:r>
        <w:rPr>
          <w:color w:val="231F20"/>
          <w:sz w:val="23"/>
        </w:rPr>
        <w:t>Where an electronic or digital version of the bidding document is issued by the PDE throughthe eGP system or any other electronic means, the electronic or digital version of the bidding documentistheoriginalversion.Intheeventofanydiscrepancybetweentheelectronicordigital version and the printed hard copy, the electronic or digital version shall prevail. The bidding document issued through Email and other electronic forms with the exception of EGP shall be authenticated by the PDE.</w:t>
      </w:r>
    </w:p>
    <w:p w14:paraId="5E80F6BF">
      <w:pPr>
        <w:pStyle w:val="43"/>
      </w:pPr>
      <w:bookmarkStart w:id="3" w:name="_Toc210031845"/>
      <w:r>
        <w:t>Documentscomprisingthetechnical</w:t>
      </w:r>
      <w:r>
        <w:rPr>
          <w:spacing w:val="-5"/>
        </w:rPr>
        <w:t>bid</w:t>
      </w:r>
      <w:bookmarkEnd w:id="3"/>
    </w:p>
    <w:p w14:paraId="31758B94">
      <w:pPr>
        <w:pStyle w:val="12"/>
        <w:spacing w:before="105" w:line="271" w:lineRule="auto"/>
        <w:ind w:left="815" w:right="111"/>
        <w:jc w:val="both"/>
      </w:pPr>
      <w:r>
        <w:rPr>
          <w:color w:val="231F20"/>
        </w:rPr>
        <w:t xml:space="preserve">The Bidder shall furnish a technical bid including a statement of work methods, equipment, personnel, schedule and any other information as stipulated in Section </w:t>
      </w:r>
      <w:r>
        <w:rPr>
          <w:b/>
          <w:color w:val="231F20"/>
        </w:rPr>
        <w:t>4</w:t>
      </w:r>
      <w:r>
        <w:rPr>
          <w:color w:val="231F20"/>
        </w:rPr>
        <w:t>, Bidding Forms, in sufficientdetailtodemonstratetheadequacyofthebidtomeetthework’srequirementsandthe completion time.</w:t>
      </w:r>
    </w:p>
    <w:p w14:paraId="00BA6D3C">
      <w:pPr>
        <w:pStyle w:val="43"/>
      </w:pPr>
      <w:bookmarkStart w:id="4" w:name="_Toc210031846"/>
      <w:r>
        <w:t>Validityof</w:t>
      </w:r>
      <w:r>
        <w:rPr>
          <w:spacing w:val="-4"/>
        </w:rPr>
        <w:t>Bids</w:t>
      </w:r>
      <w:bookmarkEnd w:id="4"/>
    </w:p>
    <w:p w14:paraId="121897F7">
      <w:pPr>
        <w:spacing w:before="106"/>
        <w:ind w:left="815"/>
        <w:jc w:val="both"/>
        <w:rPr>
          <w:sz w:val="23"/>
        </w:rPr>
      </w:pPr>
      <w:r>
        <w:rPr>
          <w:sz w:val="23"/>
        </w:rPr>
        <w:pict>
          <v:shape id="Graphic 9" o:spid="_x0000_s1035" o:spt="100" style="position:absolute;left:0pt;margin-left:317.3pt;margin-top:17.3pt;height:0.1pt;width:2.9pt;mso-position-horizontal-relative:page;z-index:251662336;mso-width-relative:page;mso-height-relative:page;" filled="f" stroked="t" coordsize="36830,1" o:gfxdata="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JHU0ELWAAAACQEAAA8AAAAAAAAA&#10;AQAgAAAAIgAAAGRycy9kb3ducmV2LnhtbFBLAQIUABQAAAAIAIdO4kCojpBbEwIAAHQEAAAOAAAA&#10;AAAAAAEAIAAAACUBAABkcnMvZTJvRG9jLnhtbFBLBQYAAAAABgAGAFkBAACqBQAAAAA=&#10;" path="m0,0l36512,0e">
            <v:path o:connecttype="segments"/>
            <v:fill on="f" focussize="0,0"/>
            <v:stroke weight="0.561968503937008pt" color="#231F20" joinstyle="round"/>
            <v:imagedata o:title=""/>
            <o:lock v:ext="edit"/>
            <v:textbox inset="0mm,0mm,0mm,0mm"/>
          </v:shape>
        </w:pict>
      </w:r>
      <w:r>
        <w:rPr>
          <w:color w:val="231F20"/>
          <w:sz w:val="23"/>
        </w:rPr>
        <w:t>Thebidmustremainvaliduntilandincluding(</w:t>
      </w:r>
      <w:r>
        <w:rPr>
          <w:i/>
          <w:color w:val="231F20"/>
          <w:sz w:val="23"/>
        </w:rPr>
        <w:t xml:space="preserve">Insertday, monthand </w:t>
      </w:r>
      <w:r>
        <w:rPr>
          <w:i/>
          <w:color w:val="231F20"/>
          <w:spacing w:val="-2"/>
          <w:sz w:val="23"/>
        </w:rPr>
        <w:t>year</w:t>
      </w:r>
      <w:r>
        <w:rPr>
          <w:color w:val="231F20"/>
          <w:spacing w:val="-2"/>
          <w:sz w:val="23"/>
        </w:rPr>
        <w:t>).</w:t>
      </w:r>
    </w:p>
    <w:p w14:paraId="4EEF83CF">
      <w:pPr>
        <w:pStyle w:val="43"/>
      </w:pPr>
      <w:bookmarkStart w:id="5" w:name="_Toc210031847"/>
      <w:r>
        <w:t xml:space="preserve">Sealingandmarkingof </w:t>
      </w:r>
      <w:r>
        <w:rPr>
          <w:spacing w:val="-4"/>
        </w:rPr>
        <w:t>Bids</w:t>
      </w:r>
      <w:bookmarkEnd w:id="5"/>
    </w:p>
    <w:p w14:paraId="13B5BD1D">
      <w:pPr>
        <w:pStyle w:val="12"/>
        <w:spacing w:before="106" w:line="271" w:lineRule="auto"/>
        <w:ind w:left="815" w:right="111"/>
        <w:jc w:val="both"/>
      </w:pPr>
      <w:r>
        <w:rPr>
          <w:color w:val="231F20"/>
        </w:rPr>
        <w:t>Bids should be sealed in a single envelope, clearly marked with the Procurement Reference Numberabove,thebidder’snameandthenameofthePDE.Envelopesshouldbesealedinsuch a manner that opening and resealing cannot be achieved undetected.</w:t>
      </w:r>
    </w:p>
    <w:p w14:paraId="59C5CFCD">
      <w:pPr>
        <w:pStyle w:val="12"/>
        <w:spacing w:line="271" w:lineRule="auto"/>
        <w:jc w:val="both"/>
        <w:sectPr>
          <w:footerReference r:id="rId7" w:type="default"/>
          <w:pgSz w:w="11910" w:h="16840"/>
          <w:pgMar w:top="720" w:right="1133" w:bottom="51" w:left="992" w:header="720" w:footer="720" w:gutter="0"/>
          <w:pgNumType w:start="1"/>
          <w:cols w:space="0" w:num="1"/>
        </w:sectPr>
      </w:pPr>
    </w:p>
    <w:p w14:paraId="6A4EAE35">
      <w:pPr>
        <w:pStyle w:val="5"/>
        <w:numPr>
          <w:ilvl w:val="0"/>
          <w:numId w:val="3"/>
        </w:numPr>
        <w:tabs>
          <w:tab w:val="left" w:pos="515"/>
        </w:tabs>
        <w:spacing w:before="63"/>
      </w:pPr>
      <w:r>
        <w:rPr>
          <w:color w:val="231F20"/>
        </w:rPr>
        <w:t>Submissionof</w:t>
      </w:r>
      <w:r>
        <w:rPr>
          <w:color w:val="231F20"/>
          <w:spacing w:val="-4"/>
        </w:rPr>
        <w:t xml:space="preserve"> Bids</w:t>
      </w:r>
    </w:p>
    <w:p w14:paraId="4A5F9F40">
      <w:pPr>
        <w:pStyle w:val="12"/>
        <w:spacing w:before="185" w:line="271" w:lineRule="auto"/>
        <w:ind w:left="815" w:right="112"/>
        <w:jc w:val="both"/>
      </w:pPr>
      <w:bookmarkStart w:id="6" w:name="_Toc210031848"/>
      <w:r>
        <w:rPr>
          <w:color w:val="231F20"/>
        </w:rPr>
        <w:t>Bids should be submitted to the address below, no later than the date and time of the deadline below. Late Bids shall be rejected.</w:t>
      </w:r>
    </w:p>
    <w:p w14:paraId="68AF7896">
      <w:pPr>
        <w:pStyle w:val="12"/>
        <w:spacing w:before="38"/>
      </w:pPr>
    </w:p>
    <w:p w14:paraId="0E0E8D48">
      <w:pPr>
        <w:spacing w:before="60" w:after="60"/>
        <w:ind w:firstLine="920" w:firstLineChars="400"/>
        <w:jc w:val="both"/>
        <w:rPr>
          <w:b/>
          <w:bCs/>
          <w:spacing w:val="-2"/>
        </w:rPr>
      </w:pPr>
      <w:r>
        <w:rPr>
          <w:color w:val="231F20"/>
          <w:sz w:val="23"/>
        </w:rPr>
        <w:t>Dateof</w:t>
      </w:r>
      <w:r>
        <w:rPr>
          <w:color w:val="231F20"/>
          <w:spacing w:val="-2"/>
          <w:sz w:val="23"/>
        </w:rPr>
        <w:t>deadline:</w:t>
      </w:r>
      <w:r>
        <w:rPr>
          <w:b/>
          <w:bCs/>
          <w:spacing w:val="-2"/>
        </w:rPr>
        <w:t>25</w:t>
      </w:r>
      <w:r>
        <w:rPr>
          <w:b/>
          <w:bCs/>
          <w:spacing w:val="-2"/>
          <w:vertAlign w:val="superscript"/>
        </w:rPr>
        <w:t>th</w:t>
      </w:r>
      <w:r>
        <w:rPr>
          <w:b/>
          <w:bCs/>
          <w:spacing w:val="-2"/>
        </w:rPr>
        <w:t xml:space="preserve"> September 2026</w:t>
      </w:r>
    </w:p>
    <w:p w14:paraId="04EE36E0">
      <w:pPr>
        <w:tabs>
          <w:tab w:val="left" w:leader="dot" w:pos="6989"/>
        </w:tabs>
        <w:ind w:left="815"/>
        <w:rPr>
          <w:sz w:val="23"/>
        </w:rPr>
      </w:pPr>
    </w:p>
    <w:p w14:paraId="334D9AC8">
      <w:pPr>
        <w:tabs>
          <w:tab w:val="left" w:leader="dot" w:pos="7950"/>
        </w:tabs>
        <w:spacing w:before="35"/>
        <w:ind w:left="815"/>
        <w:rPr>
          <w:sz w:val="23"/>
        </w:rPr>
      </w:pPr>
      <w:r>
        <w:rPr>
          <w:color w:val="231F20"/>
          <w:sz w:val="23"/>
        </w:rPr>
        <w:t>Timeof</w:t>
      </w:r>
      <w:r>
        <w:rPr>
          <w:color w:val="231F20"/>
          <w:spacing w:val="-2"/>
          <w:sz w:val="23"/>
        </w:rPr>
        <w:t>deadline:</w:t>
      </w:r>
      <w:r>
        <w:rPr>
          <w:b/>
          <w:bCs/>
          <w:color w:val="231F20"/>
          <w:sz w:val="23"/>
        </w:rPr>
        <w:t>11:30AM</w:t>
      </w:r>
      <w:r>
        <w:rPr>
          <w:b/>
          <w:bCs/>
          <w:color w:val="231F20"/>
          <w:spacing w:val="-2"/>
          <w:sz w:val="23"/>
        </w:rPr>
        <w:t>.</w:t>
      </w:r>
    </w:p>
    <w:p w14:paraId="7F7B9C15">
      <w:pPr>
        <w:spacing w:before="60" w:after="60"/>
        <w:jc w:val="both"/>
        <w:rPr>
          <w:b/>
          <w:color w:val="000000"/>
          <w:spacing w:val="-2"/>
        </w:rPr>
      </w:pPr>
      <w:r>
        <w:rPr>
          <w:color w:val="231F20"/>
        </w:rPr>
        <w:t>Address:</w:t>
      </w:r>
      <w:r>
        <w:rPr>
          <w:b/>
          <w:bCs/>
          <w:color w:val="231F20"/>
          <w:spacing w:val="29"/>
        </w:rPr>
        <w:t xml:space="preserve">PROCUREMENT &amp; DISPOSAL UNIT - </w:t>
      </w:r>
      <w:r>
        <w:rPr>
          <w:b/>
          <w:color w:val="000000"/>
          <w:spacing w:val="-2"/>
        </w:rPr>
        <w:t>Kamuli District Local Government</w:t>
      </w:r>
    </w:p>
    <w:p w14:paraId="7ED7A818">
      <w:pPr>
        <w:spacing w:before="60" w:after="60"/>
        <w:jc w:val="both"/>
        <w:rPr>
          <w:b/>
          <w:color w:val="000000"/>
          <w:spacing w:val="-2"/>
        </w:rPr>
      </w:pPr>
      <w:r>
        <w:rPr>
          <w:b/>
          <w:color w:val="000000"/>
          <w:spacing w:val="-2"/>
        </w:rPr>
        <w:t xml:space="preserve">                                    P.O Box 88, Kamuli</w:t>
      </w:r>
    </w:p>
    <w:p w14:paraId="14B97D7B">
      <w:pPr>
        <w:pStyle w:val="43"/>
      </w:pPr>
      <w:r>
        <w:t>Electronic</w:t>
      </w:r>
      <w:r>
        <w:rPr>
          <w:spacing w:val="-2"/>
        </w:rPr>
        <w:t>Bidding</w:t>
      </w:r>
      <w:bookmarkEnd w:id="6"/>
    </w:p>
    <w:p w14:paraId="7630F1F3">
      <w:pPr>
        <w:pStyle w:val="12"/>
        <w:spacing w:before="106" w:line="271" w:lineRule="auto"/>
        <w:ind w:left="815" w:right="111"/>
        <w:jc w:val="both"/>
      </w:pPr>
      <w:r>
        <w:rPr>
          <w:color w:val="231F20"/>
        </w:rPr>
        <w:t xml:space="preserve">Electronic bidding </w:t>
      </w:r>
      <w:r>
        <w:rPr>
          <w:b/>
          <w:bCs/>
          <w:color w:val="231F20"/>
        </w:rPr>
        <w:t>shallbe</w:t>
      </w:r>
      <w:r>
        <w:rPr>
          <w:color w:val="231F20"/>
        </w:rPr>
        <w:t xml:space="preserve"> allowed. Where electronic procedures are allowed, bids shall be submitted to the following address before the deadline of bid submission. (</w:t>
      </w:r>
      <w:r>
        <w:rPr>
          <w:i/>
          <w:color w:val="231F20"/>
        </w:rPr>
        <w:t>Insert electronic bid submission procedures</w:t>
      </w:r>
      <w:r>
        <w:rPr>
          <w:color w:val="231F20"/>
        </w:rPr>
        <w:t>).</w:t>
      </w:r>
    </w:p>
    <w:p w14:paraId="7BC5D582">
      <w:pPr>
        <w:pStyle w:val="43"/>
      </w:pPr>
      <w:bookmarkStart w:id="7" w:name="_Toc210031849"/>
      <w:r>
        <w:t>Withdrawalandreplacementof</w:t>
      </w:r>
      <w:r>
        <w:rPr>
          <w:spacing w:val="-4"/>
        </w:rPr>
        <w:t>bids</w:t>
      </w:r>
      <w:bookmarkEnd w:id="7"/>
    </w:p>
    <w:p w14:paraId="1D5375CC">
      <w:pPr>
        <w:pStyle w:val="12"/>
        <w:spacing w:before="105" w:line="271" w:lineRule="auto"/>
        <w:ind w:left="815" w:right="113"/>
        <w:jc w:val="both"/>
      </w:pPr>
      <w:r>
        <w:rPr>
          <w:color w:val="231F20"/>
        </w:rPr>
        <w:t>You may in writing withdraw or replace your bid after it has been submitted at any time before the deadline for submission of bids.</w:t>
      </w:r>
    </w:p>
    <w:p w14:paraId="67143C63">
      <w:pPr>
        <w:pStyle w:val="43"/>
      </w:pPr>
      <w:bookmarkStart w:id="8" w:name="_Toc210031850"/>
      <w:r>
        <w:t xml:space="preserve">Opening of </w:t>
      </w:r>
      <w:r>
        <w:rPr>
          <w:spacing w:val="-4"/>
        </w:rPr>
        <w:t>Bids</w:t>
      </w:r>
      <w:bookmarkEnd w:id="8"/>
    </w:p>
    <w:p w14:paraId="6409707E">
      <w:pPr>
        <w:pStyle w:val="12"/>
        <w:spacing w:before="105" w:line="271" w:lineRule="auto"/>
        <w:ind w:left="815" w:right="112"/>
        <w:jc w:val="both"/>
      </w:pPr>
      <w:r>
        <w:rPr>
          <w:color w:val="231F20"/>
        </w:rPr>
        <w:t>Bids will be opened internally by the PDE.  bidders’representatives are not permitted to attend the opening.Arecord of the opening will be posted on the PDE’s notice board within one working day of the opening.</w:t>
      </w:r>
    </w:p>
    <w:p w14:paraId="3EC218D7">
      <w:pPr>
        <w:pStyle w:val="43"/>
      </w:pPr>
      <w:bookmarkStart w:id="9" w:name="_Toc210031851"/>
      <w:r>
        <w:t>Evaluationof</w:t>
      </w:r>
      <w:r>
        <w:rPr>
          <w:spacing w:val="-4"/>
        </w:rPr>
        <w:t xml:space="preserve"> Bids</w:t>
      </w:r>
      <w:bookmarkEnd w:id="9"/>
    </w:p>
    <w:p w14:paraId="0B62FE83">
      <w:pPr>
        <w:pStyle w:val="12"/>
        <w:spacing w:before="106" w:line="271" w:lineRule="auto"/>
        <w:ind w:left="815"/>
      </w:pPr>
      <w:r>
        <w:rPr>
          <w:color w:val="231F20"/>
        </w:rPr>
        <w:t>The evaluation of bids will use the Technical Compliance Selection methodology as detailed</w:t>
      </w:r>
      <w:r>
        <w:rPr>
          <w:color w:val="231F20"/>
          <w:spacing w:val="-2"/>
        </w:rPr>
        <w:t>below:</w:t>
      </w:r>
    </w:p>
    <w:p w14:paraId="70580BBB">
      <w:pPr>
        <w:pStyle w:val="24"/>
        <w:numPr>
          <w:ilvl w:val="0"/>
          <w:numId w:val="8"/>
        </w:numPr>
        <w:tabs>
          <w:tab w:val="left" w:pos="1375"/>
        </w:tabs>
        <w:spacing w:before="2" w:line="271" w:lineRule="auto"/>
        <w:ind w:right="112"/>
        <w:rPr>
          <w:sz w:val="23"/>
        </w:rPr>
      </w:pPr>
      <w:r>
        <w:rPr>
          <w:color w:val="231F20"/>
          <w:sz w:val="23"/>
        </w:rPr>
        <w:t>Preliminaryexaminationtodetermineeligibility(asdefinedbelow)andadministrative compliance to this Request for Quotations on a pass/fail basis;</w:t>
      </w:r>
    </w:p>
    <w:p w14:paraId="36A27069">
      <w:pPr>
        <w:pStyle w:val="24"/>
        <w:numPr>
          <w:ilvl w:val="0"/>
          <w:numId w:val="8"/>
        </w:numPr>
        <w:tabs>
          <w:tab w:val="left" w:pos="1375"/>
        </w:tabs>
        <w:spacing w:before="2"/>
        <w:ind w:hanging="540"/>
        <w:rPr>
          <w:sz w:val="23"/>
        </w:rPr>
      </w:pPr>
      <w:r>
        <w:rPr>
          <w:color w:val="231F20"/>
          <w:sz w:val="23"/>
        </w:rPr>
        <w:t>Detailedevaluationtodeterminecommercialandtechnical</w:t>
      </w:r>
      <w:r>
        <w:rPr>
          <w:color w:val="231F20"/>
          <w:spacing w:val="-2"/>
          <w:sz w:val="23"/>
        </w:rPr>
        <w:t xml:space="preserve"> responsiveness;</w:t>
      </w:r>
    </w:p>
    <w:p w14:paraId="32733CD8">
      <w:pPr>
        <w:pStyle w:val="24"/>
        <w:numPr>
          <w:ilvl w:val="0"/>
          <w:numId w:val="8"/>
        </w:numPr>
        <w:tabs>
          <w:tab w:val="left" w:pos="1375"/>
        </w:tabs>
        <w:spacing w:before="36" w:line="271" w:lineRule="auto"/>
        <w:ind w:right="111"/>
        <w:rPr>
          <w:sz w:val="23"/>
        </w:rPr>
      </w:pPr>
      <w:r>
        <w:rPr>
          <w:color w:val="231F20"/>
          <w:sz w:val="23"/>
        </w:rPr>
        <w:t>Financial comparison to determine the evaluated price of bids and to determine the bestevaluated bid.</w:t>
      </w:r>
    </w:p>
    <w:p w14:paraId="1E870690">
      <w:pPr>
        <w:pStyle w:val="24"/>
        <w:numPr>
          <w:ilvl w:val="0"/>
          <w:numId w:val="8"/>
        </w:numPr>
        <w:tabs>
          <w:tab w:val="left" w:pos="1375"/>
        </w:tabs>
        <w:spacing w:before="2" w:line="271" w:lineRule="auto"/>
        <w:ind w:right="111"/>
        <w:rPr>
          <w:sz w:val="23"/>
        </w:rPr>
      </w:pPr>
      <w:r>
        <w:rPr>
          <w:color w:val="231F20"/>
          <w:sz w:val="23"/>
        </w:rPr>
        <w:t xml:space="preserve">PostQualificationtoconfirmthattheBEBhasthecapacitytoexecutethecontract </w:t>
      </w:r>
      <w:r>
        <w:rPr>
          <w:color w:val="231F20"/>
          <w:spacing w:val="-2"/>
          <w:sz w:val="23"/>
        </w:rPr>
        <w:t>satisfactorily.</w:t>
      </w:r>
    </w:p>
    <w:p w14:paraId="0CCEBA2E">
      <w:pPr>
        <w:pStyle w:val="24"/>
        <w:numPr>
          <w:ilvl w:val="0"/>
          <w:numId w:val="8"/>
        </w:numPr>
        <w:tabs>
          <w:tab w:val="left" w:pos="1375"/>
        </w:tabs>
        <w:spacing w:before="2"/>
        <w:ind w:hanging="540"/>
        <w:rPr>
          <w:sz w:val="23"/>
        </w:rPr>
      </w:pPr>
      <w:r>
        <w:rPr>
          <w:color w:val="231F20"/>
          <w:sz w:val="23"/>
        </w:rPr>
        <w:t xml:space="preserve">Bidsfailinganystagewillbeeliminatedandnotconsideredinsubsequent </w:t>
      </w:r>
      <w:r>
        <w:rPr>
          <w:color w:val="231F20"/>
          <w:spacing w:val="-2"/>
          <w:sz w:val="23"/>
        </w:rPr>
        <w:t>stages.</w:t>
      </w:r>
    </w:p>
    <w:p w14:paraId="089F8607">
      <w:pPr>
        <w:pStyle w:val="43"/>
      </w:pPr>
      <w:bookmarkStart w:id="10" w:name="_Toc210031852"/>
      <w:r>
        <w:t>Alternative</w:t>
      </w:r>
      <w:r>
        <w:rPr>
          <w:spacing w:val="-4"/>
        </w:rPr>
        <w:t>Bids</w:t>
      </w:r>
      <w:bookmarkEnd w:id="10"/>
    </w:p>
    <w:p w14:paraId="180D4B37">
      <w:pPr>
        <w:pStyle w:val="12"/>
        <w:tabs>
          <w:tab w:val="left" w:leader="dot" w:pos="3498"/>
        </w:tabs>
        <w:spacing w:before="106"/>
        <w:ind w:left="815"/>
      </w:pPr>
      <w:r>
        <w:rPr>
          <w:color w:val="231F20"/>
        </w:rPr>
        <w:t xml:space="preserve">Alternative </w:t>
      </w:r>
      <w:r>
        <w:rPr>
          <w:color w:val="231F20"/>
          <w:spacing w:val="-2"/>
        </w:rPr>
        <w:t>bids</w:t>
      </w:r>
      <w:r>
        <w:rPr>
          <w:b/>
          <w:bCs/>
          <w:color w:val="231F20"/>
        </w:rPr>
        <w:t xml:space="preserve">shall not </w:t>
      </w:r>
      <w:r>
        <w:rPr>
          <w:color w:val="231F20"/>
        </w:rPr>
        <w:t xml:space="preserve">be </w:t>
      </w:r>
      <w:r>
        <w:rPr>
          <w:color w:val="231F20"/>
          <w:spacing w:val="-2"/>
        </w:rPr>
        <w:t>allowed.</w:t>
      </w:r>
    </w:p>
    <w:p w14:paraId="6DB0B217">
      <w:pPr>
        <w:pStyle w:val="12"/>
        <w:spacing w:before="71"/>
      </w:pPr>
    </w:p>
    <w:p w14:paraId="0A101876">
      <w:pPr>
        <w:pStyle w:val="12"/>
        <w:spacing w:line="271" w:lineRule="auto"/>
        <w:ind w:left="815"/>
      </w:pPr>
      <w:r>
        <w:rPr>
          <w:color w:val="231F20"/>
        </w:rPr>
        <w:t>Ifpermitted,analternativebidshallbeevaluatedusingthemethodologyandcriteriausedto evaluate the main bid to which the alternative bid relates.</w:t>
      </w:r>
    </w:p>
    <w:p w14:paraId="2E24E2F5">
      <w:pPr>
        <w:pStyle w:val="43"/>
      </w:pPr>
      <w:bookmarkStart w:id="11" w:name="_Toc210031853"/>
      <w:r>
        <w:t>Lots</w:t>
      </w:r>
      <w:bookmarkEnd w:id="11"/>
    </w:p>
    <w:p w14:paraId="10D98523">
      <w:pPr>
        <w:pStyle w:val="12"/>
        <w:spacing w:before="105" w:line="268" w:lineRule="auto"/>
        <w:ind w:left="815"/>
        <w:rPr>
          <w:b/>
        </w:rPr>
      </w:pPr>
      <w:r>
        <w:rPr>
          <w:color w:val="231F20"/>
        </w:rPr>
        <w:t xml:space="preserve">Where the works are divided into lots bidders have the option to bid for any one or more lotsaccording to the following rules: </w:t>
      </w:r>
      <w:r>
        <w:rPr>
          <w:b/>
          <w:color w:val="231F20"/>
        </w:rPr>
        <w:t>For each category bibbers should note the following;</w:t>
      </w:r>
    </w:p>
    <w:p w14:paraId="4303D1D5">
      <w:pPr>
        <w:widowControl/>
        <w:autoSpaceDE/>
        <w:autoSpaceDN/>
        <w:spacing w:line="268" w:lineRule="auto"/>
        <w:rPr>
          <w:sz w:val="23"/>
          <w:szCs w:val="23"/>
        </w:rPr>
        <w:sectPr>
          <w:pgSz w:w="11910" w:h="16840"/>
          <w:pgMar w:top="1440" w:right="1133" w:bottom="280" w:left="992" w:header="720" w:footer="720" w:gutter="0"/>
          <w:cols w:space="720" w:num="1"/>
        </w:sectPr>
      </w:pPr>
    </w:p>
    <w:p w14:paraId="40A0BBB3">
      <w:pPr>
        <w:pStyle w:val="24"/>
        <w:numPr>
          <w:ilvl w:val="0"/>
          <w:numId w:val="9"/>
        </w:numPr>
        <w:tabs>
          <w:tab w:val="left" w:pos="1374"/>
        </w:tabs>
        <w:spacing w:before="67"/>
        <w:ind w:left="1441"/>
        <w:rPr>
          <w:sz w:val="23"/>
        </w:rPr>
      </w:pPr>
      <w:r>
        <w:rPr>
          <w:b/>
          <w:color w:val="231F20"/>
          <w:sz w:val="23"/>
        </w:rPr>
        <w:t>The Maximum number of bids a bidder is allowed to bid is two projects.</w:t>
      </w:r>
    </w:p>
    <w:p w14:paraId="7E417D63">
      <w:pPr>
        <w:pStyle w:val="24"/>
        <w:numPr>
          <w:ilvl w:val="0"/>
          <w:numId w:val="9"/>
        </w:numPr>
        <w:tabs>
          <w:tab w:val="left" w:pos="1374"/>
        </w:tabs>
        <w:spacing w:before="67"/>
        <w:ind w:left="1441"/>
        <w:rPr>
          <w:sz w:val="23"/>
        </w:rPr>
      </w:pPr>
      <w:r>
        <w:rPr>
          <w:b/>
          <w:color w:val="231F20"/>
          <w:sz w:val="23"/>
        </w:rPr>
        <w:t xml:space="preserve">The maximum number of bids to be awarded is two. </w:t>
      </w:r>
    </w:p>
    <w:p w14:paraId="034BA89B">
      <w:pPr>
        <w:pStyle w:val="24"/>
        <w:numPr>
          <w:ilvl w:val="0"/>
          <w:numId w:val="9"/>
        </w:numPr>
        <w:tabs>
          <w:tab w:val="left" w:pos="1374"/>
        </w:tabs>
        <w:spacing w:before="67"/>
        <w:ind w:left="1441"/>
        <w:rPr>
          <w:sz w:val="23"/>
        </w:rPr>
      </w:pPr>
      <w:r>
        <w:rPr>
          <w:b/>
          <w:color w:val="231F20"/>
          <w:sz w:val="23"/>
        </w:rPr>
        <w:t>Failure to abid by 11 (a) above, it will lead to automatic disqualification.</w:t>
      </w:r>
    </w:p>
    <w:p w14:paraId="3BE6B375">
      <w:pPr>
        <w:pStyle w:val="24"/>
        <w:numPr>
          <w:ilvl w:val="0"/>
          <w:numId w:val="10"/>
        </w:numPr>
        <w:tabs>
          <w:tab w:val="left" w:pos="1374"/>
        </w:tabs>
        <w:spacing w:before="67"/>
        <w:ind w:left="1374" w:hanging="539"/>
        <w:rPr>
          <w:sz w:val="23"/>
        </w:rPr>
      </w:pPr>
      <w:r>
        <w:rPr>
          <w:color w:val="231F20"/>
          <w:sz w:val="23"/>
        </w:rPr>
        <w:t>Biddersmustbidforcompletelotsonly.Bidsforpartiallotsshallbe</w:t>
      </w:r>
      <w:r>
        <w:rPr>
          <w:color w:val="231F20"/>
          <w:spacing w:val="-2"/>
          <w:sz w:val="23"/>
        </w:rPr>
        <w:t xml:space="preserve"> rejected.</w:t>
      </w:r>
    </w:p>
    <w:p w14:paraId="5AC69913">
      <w:pPr>
        <w:pStyle w:val="24"/>
        <w:numPr>
          <w:ilvl w:val="0"/>
          <w:numId w:val="10"/>
        </w:numPr>
        <w:tabs>
          <w:tab w:val="left" w:pos="1373"/>
          <w:tab w:val="left" w:pos="1375"/>
        </w:tabs>
        <w:spacing w:before="36" w:line="271" w:lineRule="auto"/>
        <w:ind w:right="111"/>
        <w:rPr>
          <w:sz w:val="23"/>
        </w:rPr>
      </w:pPr>
      <w:r>
        <w:rPr>
          <w:color w:val="231F20"/>
          <w:sz w:val="23"/>
        </w:rPr>
        <w:t>Bids shall be evaluated lot-wise, taking into account discounts offered, if any, after consideringallpossiblecombinationsoflots,thecontract(s)shallbeawardedtothebidder or bidders offering the lowest evaluated cost to the PDE for combined lots, subject to the selected bidder(s) meeting the required qualification criteria for lot or combination of lots as the case may be.</w:t>
      </w:r>
    </w:p>
    <w:p w14:paraId="503630C9">
      <w:pPr>
        <w:pStyle w:val="24"/>
        <w:numPr>
          <w:ilvl w:val="0"/>
          <w:numId w:val="10"/>
        </w:numPr>
        <w:tabs>
          <w:tab w:val="left" w:pos="1373"/>
          <w:tab w:val="left" w:pos="1375"/>
        </w:tabs>
        <w:spacing w:before="5" w:line="271" w:lineRule="auto"/>
        <w:ind w:right="112"/>
        <w:rPr>
          <w:sz w:val="23"/>
        </w:rPr>
      </w:pPr>
      <w:r>
        <w:rPr>
          <w:color w:val="231F20"/>
          <w:sz w:val="23"/>
        </w:rPr>
        <w:t>Where there is a limit on the number of lots to be awarded to each bidder, the PDE shall award the lots to the bidder offering the lowest cost for the higher values of the lots.</w:t>
      </w:r>
    </w:p>
    <w:p w14:paraId="3D81416E">
      <w:pPr>
        <w:pStyle w:val="43"/>
      </w:pPr>
      <w:bookmarkStart w:id="12" w:name="_Toc210031854"/>
      <w:r>
        <w:t xml:space="preserve">Eligibility </w:t>
      </w:r>
      <w:r>
        <w:rPr>
          <w:spacing w:val="-2"/>
        </w:rPr>
        <w:t>Criteria</w:t>
      </w:r>
      <w:bookmarkEnd w:id="12"/>
    </w:p>
    <w:p w14:paraId="4699245E">
      <w:pPr>
        <w:pStyle w:val="12"/>
        <w:spacing w:before="106"/>
        <w:ind w:left="815"/>
      </w:pPr>
      <w:r>
        <w:rPr>
          <w:color w:val="231F20"/>
        </w:rPr>
        <w:t>Youarerequiredtomeet thefollowingcriteriatobeeligibleto participateinpublic</w:t>
      </w:r>
      <w:r>
        <w:rPr>
          <w:color w:val="231F20"/>
          <w:spacing w:val="-2"/>
        </w:rPr>
        <w:t>procurement:</w:t>
      </w:r>
    </w:p>
    <w:p w14:paraId="1AEA8EC6">
      <w:pPr>
        <w:pStyle w:val="24"/>
        <w:numPr>
          <w:ilvl w:val="0"/>
          <w:numId w:val="11"/>
        </w:numPr>
        <w:tabs>
          <w:tab w:val="left" w:pos="1375"/>
        </w:tabs>
        <w:spacing w:before="35"/>
        <w:ind w:hanging="540"/>
        <w:rPr>
          <w:sz w:val="23"/>
        </w:rPr>
      </w:pPr>
      <w:r>
        <w:rPr>
          <w:color w:val="231F20"/>
          <w:sz w:val="23"/>
        </w:rPr>
        <w:t>Havethe legalcapacitytoenterinto a</w:t>
      </w:r>
      <w:r>
        <w:rPr>
          <w:color w:val="231F20"/>
          <w:spacing w:val="-2"/>
          <w:sz w:val="23"/>
        </w:rPr>
        <w:t>contract;</w:t>
      </w:r>
    </w:p>
    <w:p w14:paraId="42C00763">
      <w:pPr>
        <w:pStyle w:val="24"/>
        <w:numPr>
          <w:ilvl w:val="0"/>
          <w:numId w:val="11"/>
        </w:numPr>
        <w:tabs>
          <w:tab w:val="left" w:pos="1375"/>
        </w:tabs>
        <w:spacing w:before="36" w:line="271" w:lineRule="auto"/>
        <w:ind w:right="111"/>
        <w:rPr>
          <w:sz w:val="23"/>
        </w:rPr>
      </w:pPr>
      <w:r>
        <w:rPr>
          <w:color w:val="231F20"/>
          <w:sz w:val="23"/>
        </w:rPr>
        <w:t>Notbeinsolvent,inreceivership,bankruptorbeingwounduporsubjecttolegalproceedings for any of these circumstances;</w:t>
      </w:r>
    </w:p>
    <w:p w14:paraId="071E18D1">
      <w:pPr>
        <w:pStyle w:val="24"/>
        <w:numPr>
          <w:ilvl w:val="0"/>
          <w:numId w:val="11"/>
        </w:numPr>
        <w:tabs>
          <w:tab w:val="left" w:pos="1375"/>
        </w:tabs>
        <w:spacing w:before="2"/>
        <w:ind w:hanging="540"/>
        <w:rPr>
          <w:sz w:val="23"/>
        </w:rPr>
      </w:pPr>
      <w:r>
        <w:rPr>
          <w:color w:val="231F20"/>
          <w:sz w:val="23"/>
        </w:rPr>
        <w:t>Nothavehadyourbusinessactivities</w:t>
      </w:r>
      <w:r>
        <w:rPr>
          <w:color w:val="231F20"/>
          <w:spacing w:val="-2"/>
          <w:sz w:val="23"/>
        </w:rPr>
        <w:t>suspended;</w:t>
      </w:r>
    </w:p>
    <w:p w14:paraId="04529159">
      <w:pPr>
        <w:pStyle w:val="24"/>
        <w:numPr>
          <w:ilvl w:val="0"/>
          <w:numId w:val="11"/>
        </w:numPr>
        <w:tabs>
          <w:tab w:val="left" w:pos="1375"/>
        </w:tabs>
        <w:spacing w:before="35"/>
        <w:ind w:hanging="540"/>
        <w:rPr>
          <w:sz w:val="23"/>
        </w:rPr>
      </w:pPr>
      <w:r>
        <w:rPr>
          <w:color w:val="231F20"/>
          <w:sz w:val="23"/>
        </w:rPr>
        <w:t>Havefulfilledyourobligationstopaytaxesandsocialsecurity</w:t>
      </w:r>
      <w:r>
        <w:rPr>
          <w:color w:val="231F20"/>
          <w:spacing w:val="-2"/>
          <w:sz w:val="23"/>
        </w:rPr>
        <w:t>contributions;</w:t>
      </w:r>
    </w:p>
    <w:p w14:paraId="1B2870CF">
      <w:pPr>
        <w:pStyle w:val="24"/>
        <w:numPr>
          <w:ilvl w:val="0"/>
          <w:numId w:val="11"/>
        </w:numPr>
        <w:tabs>
          <w:tab w:val="left" w:pos="1375"/>
        </w:tabs>
        <w:spacing w:before="36"/>
        <w:ind w:hanging="540"/>
        <w:rPr>
          <w:sz w:val="23"/>
        </w:rPr>
      </w:pPr>
      <w:r>
        <w:rPr>
          <w:color w:val="231F20"/>
          <w:spacing w:val="-2"/>
          <w:sz w:val="23"/>
        </w:rPr>
        <w:t>Havethenationalityofaneligiblecountry,asdefinedintheSpecialConditionsofContract;</w:t>
      </w:r>
    </w:p>
    <w:p w14:paraId="467F692B">
      <w:pPr>
        <w:pStyle w:val="24"/>
        <w:numPr>
          <w:ilvl w:val="0"/>
          <w:numId w:val="11"/>
        </w:numPr>
        <w:tabs>
          <w:tab w:val="left" w:pos="1375"/>
        </w:tabs>
        <w:spacing w:before="35"/>
        <w:ind w:hanging="540"/>
        <w:rPr>
          <w:sz w:val="23"/>
        </w:rPr>
      </w:pPr>
      <w:r>
        <w:rPr>
          <w:color w:val="231F20"/>
          <w:sz w:val="23"/>
        </w:rPr>
        <w:t>Nottohaveaconflictofinterestinrelationtothisprocurementrequirement;</w:t>
      </w:r>
      <w:r>
        <w:rPr>
          <w:color w:val="231F20"/>
          <w:spacing w:val="-5"/>
          <w:sz w:val="23"/>
        </w:rPr>
        <w:t>and</w:t>
      </w:r>
    </w:p>
    <w:p w14:paraId="30602265">
      <w:pPr>
        <w:pStyle w:val="24"/>
        <w:numPr>
          <w:ilvl w:val="0"/>
          <w:numId w:val="11"/>
        </w:numPr>
        <w:tabs>
          <w:tab w:val="left" w:pos="1373"/>
          <w:tab w:val="left" w:pos="1375"/>
        </w:tabs>
        <w:spacing w:before="35" w:line="271" w:lineRule="auto"/>
        <w:ind w:right="111"/>
        <w:rPr>
          <w:sz w:val="23"/>
        </w:rPr>
      </w:pPr>
      <w:r>
        <w:rPr>
          <w:color w:val="231F20"/>
          <w:sz w:val="23"/>
        </w:rPr>
        <w:t>Not subject to suspension by the Public Procurement and Disposal of Public Assets Authority or not debarred from the procurement processes by an international agency of which Uganda is a member.</w:t>
      </w:r>
    </w:p>
    <w:p w14:paraId="4974444B">
      <w:pPr>
        <w:pStyle w:val="43"/>
      </w:pPr>
      <w:bookmarkStart w:id="13" w:name="_Toc210031855"/>
      <w:r>
        <w:t>DocumentsEvidencing</w:t>
      </w:r>
      <w:r>
        <w:rPr>
          <w:spacing w:val="-2"/>
        </w:rPr>
        <w:t>Eligibility</w:t>
      </w:r>
      <w:bookmarkEnd w:id="13"/>
    </w:p>
    <w:p w14:paraId="75F4AFAF">
      <w:pPr>
        <w:pStyle w:val="12"/>
        <w:spacing w:before="106"/>
        <w:jc w:val="both"/>
      </w:pPr>
      <w:bookmarkStart w:id="14" w:name="_Toc210031856"/>
      <w:r>
        <w:rPr>
          <w:color w:val="231F20"/>
        </w:rPr>
        <w:t>Biddersshallsubmitthefollowing</w:t>
      </w:r>
      <w:r>
        <w:rPr>
          <w:color w:val="231F20"/>
          <w:spacing w:val="-2"/>
        </w:rPr>
        <w:t>documents:</w:t>
      </w:r>
    </w:p>
    <w:p w14:paraId="1B0BC422">
      <w:pPr>
        <w:numPr>
          <w:ilvl w:val="0"/>
          <w:numId w:val="12"/>
        </w:numPr>
        <w:spacing w:before="60" w:after="60" w:line="360" w:lineRule="auto"/>
        <w:jc w:val="both"/>
        <w:rPr>
          <w:b/>
          <w:bCs/>
        </w:rPr>
      </w:pPr>
      <w:bookmarkStart w:id="15" w:name="_Hlk183702036"/>
      <w:bookmarkStart w:id="16" w:name="_Hlk183300809"/>
      <w:r>
        <w:rPr>
          <w:b/>
          <w:bCs/>
        </w:rPr>
        <w:t xml:space="preserve">Bid documents must be binded, properly numbered, signed and stamped on each page </w:t>
      </w:r>
    </w:p>
    <w:p w14:paraId="0ECAD707">
      <w:pPr>
        <w:numPr>
          <w:ilvl w:val="0"/>
          <w:numId w:val="12"/>
        </w:numPr>
        <w:spacing w:before="60" w:after="60" w:line="360" w:lineRule="auto"/>
        <w:jc w:val="both"/>
        <w:rPr>
          <w:b/>
          <w:bCs/>
        </w:rPr>
      </w:pPr>
      <w:r>
        <w:rPr>
          <w:b/>
          <w:bCs/>
        </w:rPr>
        <w:t>copy of the Bidder’s current Trading licence or equivalent; 2026/27</w:t>
      </w:r>
    </w:p>
    <w:p w14:paraId="01044791">
      <w:pPr>
        <w:numPr>
          <w:ilvl w:val="0"/>
          <w:numId w:val="12"/>
        </w:numPr>
        <w:spacing w:before="60" w:after="60" w:line="360" w:lineRule="auto"/>
        <w:jc w:val="both"/>
        <w:rPr>
          <w:b/>
          <w:bCs/>
        </w:rPr>
      </w:pPr>
      <w:r>
        <w:rPr>
          <w:b/>
          <w:bCs/>
        </w:rPr>
        <w:t>copy of the Bidder’s current Income Tax Clearance  2026/27</w:t>
      </w:r>
    </w:p>
    <w:p w14:paraId="76AAB804">
      <w:pPr>
        <w:numPr>
          <w:ilvl w:val="0"/>
          <w:numId w:val="12"/>
        </w:numPr>
        <w:spacing w:before="60" w:after="60" w:line="360" w:lineRule="auto"/>
        <w:jc w:val="both"/>
        <w:rPr>
          <w:b/>
          <w:bCs/>
        </w:rPr>
      </w:pPr>
      <w:r>
        <w:rPr>
          <w:b/>
          <w:bCs/>
        </w:rPr>
        <w:t xml:space="preserve">copy of the Bidder’s Registration Certificate </w:t>
      </w:r>
    </w:p>
    <w:p w14:paraId="09451318">
      <w:pPr>
        <w:spacing w:before="60" w:after="60" w:line="360" w:lineRule="auto"/>
        <w:ind w:left="220" w:leftChars="100" w:firstLine="330" w:firstLineChars="150"/>
        <w:jc w:val="both"/>
        <w:rPr>
          <w:b/>
          <w:bCs/>
        </w:rPr>
      </w:pPr>
      <w:r>
        <w:rPr>
          <w:b/>
          <w:bCs/>
        </w:rPr>
        <w:t>(b)</w:t>
      </w:r>
      <w:r>
        <w:rPr>
          <w:b/>
          <w:bCs/>
        </w:rPr>
        <w:tab/>
      </w:r>
      <w:r>
        <w:rPr>
          <w:b/>
          <w:bCs/>
        </w:rPr>
        <w:t xml:space="preserve">a statement in the Bid Submission Sheet that the bidder meets the eligibility </w:t>
      </w:r>
      <w:r>
        <w:rPr>
          <w:b/>
          <w:bCs/>
        </w:rPr>
        <w:tab/>
      </w:r>
      <w:r>
        <w:rPr>
          <w:b/>
          <w:bCs/>
        </w:rPr>
        <w:tab/>
      </w:r>
      <w:r>
        <w:rPr>
          <w:b/>
          <w:bCs/>
        </w:rPr>
        <w:t>criteria stated in ITB 4.1;</w:t>
      </w:r>
    </w:p>
    <w:p w14:paraId="24EB30A5">
      <w:pPr>
        <w:spacing w:before="60" w:after="60" w:line="360" w:lineRule="auto"/>
        <w:ind w:firstLine="440" w:firstLineChars="200"/>
        <w:jc w:val="both"/>
        <w:rPr>
          <w:b/>
          <w:bCs/>
        </w:rPr>
      </w:pPr>
      <w:r>
        <w:rPr>
          <w:b/>
          <w:bCs/>
        </w:rPr>
        <w:t>(c)</w:t>
      </w:r>
      <w:r>
        <w:rPr>
          <w:b/>
          <w:bCs/>
        </w:rPr>
        <w:tab/>
      </w:r>
      <w:r>
        <w:rPr>
          <w:b/>
          <w:bCs/>
        </w:rPr>
        <w:t>Bid Submission Sheet Must be in the format provided in the Bid and</w:t>
      </w:r>
    </w:p>
    <w:p w14:paraId="7CACAE4A">
      <w:pPr>
        <w:spacing w:before="60" w:after="60" w:line="360" w:lineRule="auto"/>
        <w:jc w:val="both"/>
        <w:rPr>
          <w:b/>
          <w:bCs/>
        </w:rPr>
      </w:pPr>
      <w:r>
        <w:rPr>
          <w:b/>
          <w:bCs/>
        </w:rPr>
        <w:tab/>
      </w:r>
      <w:r>
        <w:rPr>
          <w:b/>
          <w:bCs/>
        </w:rPr>
        <w:t xml:space="preserve"> on the letter head of Contractor’s firm/Company and must be duly filled</w:t>
      </w:r>
    </w:p>
    <w:p w14:paraId="603D239A">
      <w:pPr>
        <w:spacing w:before="60" w:after="60" w:line="360" w:lineRule="auto"/>
        <w:ind w:firstLine="440" w:firstLineChars="200"/>
        <w:jc w:val="both"/>
        <w:rPr>
          <w:b/>
          <w:bCs/>
        </w:rPr>
      </w:pPr>
      <w:r>
        <w:rPr>
          <w:b/>
          <w:bCs/>
        </w:rPr>
        <w:t>(b)</w:t>
      </w:r>
      <w:r>
        <w:rPr>
          <w:b/>
          <w:bCs/>
        </w:rPr>
        <w:tab/>
      </w:r>
      <w:r>
        <w:rPr>
          <w:b/>
          <w:bCs/>
        </w:rPr>
        <w:t xml:space="preserve">copy of certified dully filled, signed and Stumped beneficial Ownership declaration form by Uganda Registration Services Bureau (URSB) a MUST. </w:t>
      </w:r>
      <w:r>
        <w:rPr>
          <w:b/>
          <w:bCs/>
        </w:rPr>
        <w:tab/>
      </w:r>
    </w:p>
    <w:p w14:paraId="4A026045">
      <w:pPr>
        <w:spacing w:before="60" w:after="60" w:line="360" w:lineRule="auto"/>
        <w:ind w:firstLine="440" w:firstLineChars="200"/>
        <w:jc w:val="both"/>
        <w:rPr>
          <w:b/>
          <w:bCs/>
        </w:rPr>
      </w:pPr>
      <w:r>
        <w:rPr>
          <w:b/>
          <w:bCs/>
        </w:rPr>
        <w:t>(e)</w:t>
      </w:r>
      <w:r>
        <w:rPr>
          <w:b/>
          <w:bCs/>
        </w:rPr>
        <w:tab/>
      </w:r>
      <w:r>
        <w:rPr>
          <w:b/>
          <w:bCs/>
        </w:rPr>
        <w:t>Powers of attorney registered by URSB authorising signatory of document.</w:t>
      </w:r>
    </w:p>
    <w:p w14:paraId="3BAAB24B">
      <w:pPr>
        <w:spacing w:before="60" w:after="60" w:line="360" w:lineRule="auto"/>
        <w:ind w:firstLine="440" w:firstLineChars="200"/>
        <w:jc w:val="both"/>
        <w:rPr>
          <w:b/>
          <w:bCs/>
        </w:rPr>
      </w:pPr>
      <w:r>
        <w:rPr>
          <w:b/>
          <w:bCs/>
        </w:rPr>
        <w:t>(f)</w:t>
      </w:r>
      <w:r>
        <w:rPr>
          <w:b/>
          <w:bCs/>
        </w:rPr>
        <w:tab/>
      </w:r>
      <w:r>
        <w:rPr>
          <w:b/>
          <w:bCs/>
        </w:rPr>
        <w:t>Signed copy of code of ethical conduct for bidders and providers.</w:t>
      </w:r>
    </w:p>
    <w:p w14:paraId="08D5012E">
      <w:pPr>
        <w:spacing w:before="60" w:after="60" w:line="360" w:lineRule="auto"/>
        <w:ind w:firstLine="440" w:firstLineChars="200"/>
        <w:jc w:val="both"/>
        <w:rPr>
          <w:b/>
          <w:bCs/>
        </w:rPr>
      </w:pPr>
      <w:r>
        <w:rPr>
          <w:b/>
          <w:bCs/>
        </w:rPr>
        <w:t>(g)</w:t>
      </w:r>
      <w:r>
        <w:rPr>
          <w:b/>
          <w:bCs/>
        </w:rPr>
        <w:tab/>
      </w:r>
      <w:r>
        <w:rPr>
          <w:b/>
          <w:bCs/>
        </w:rPr>
        <w:t xml:space="preserve">Performance security declaration </w:t>
      </w:r>
    </w:p>
    <w:bookmarkEnd w:id="15"/>
    <w:p w14:paraId="40484D1B">
      <w:pPr>
        <w:spacing w:before="60" w:after="60" w:line="360" w:lineRule="auto"/>
        <w:ind w:firstLine="440" w:firstLineChars="200"/>
        <w:jc w:val="both"/>
        <w:rPr>
          <w:b/>
          <w:bCs/>
        </w:rPr>
      </w:pPr>
      <w:r>
        <w:rPr>
          <w:b/>
          <w:bCs/>
        </w:rPr>
        <w:t>(h)</w:t>
      </w:r>
      <w:r>
        <w:rPr>
          <w:b/>
          <w:bCs/>
        </w:rPr>
        <w:tab/>
      </w:r>
      <w:r>
        <w:rPr>
          <w:b/>
          <w:bCs/>
        </w:rPr>
        <w:t>Environmental, Social, Management Plan</w:t>
      </w:r>
    </w:p>
    <w:p w14:paraId="0B01F4D2">
      <w:pPr>
        <w:numPr>
          <w:ilvl w:val="0"/>
          <w:numId w:val="12"/>
        </w:numPr>
        <w:spacing w:before="60" w:after="60" w:line="360" w:lineRule="auto"/>
        <w:jc w:val="both"/>
        <w:rPr>
          <w:b/>
          <w:bCs/>
        </w:rPr>
      </w:pPr>
      <w:r>
        <w:rPr>
          <w:b/>
          <w:bCs/>
        </w:rPr>
        <w:t>copy of the Bidder’s current ppda certificate</w:t>
      </w:r>
    </w:p>
    <w:p w14:paraId="769E98EA">
      <w:pPr>
        <w:numPr>
          <w:ilvl w:val="0"/>
          <w:numId w:val="12"/>
        </w:numPr>
        <w:spacing w:before="60" w:after="60" w:line="360" w:lineRule="auto"/>
        <w:jc w:val="both"/>
        <w:rPr>
          <w:b/>
          <w:bCs/>
        </w:rPr>
      </w:pPr>
      <w:r>
        <w:rPr>
          <w:b/>
          <w:bCs/>
        </w:rPr>
        <w:t xml:space="preserve">copy of the bidder’s current NSSF Certificate showing fulfillment of obligations to pay taxes and social security contributions </w:t>
      </w:r>
    </w:p>
    <w:bookmarkEnd w:id="16"/>
    <w:p w14:paraId="1DA78094">
      <w:pPr>
        <w:pStyle w:val="43"/>
      </w:pPr>
      <w:r>
        <w:t>TechnicalRequirements</w:t>
      </w:r>
      <w:bookmarkEnd w:id="14"/>
    </w:p>
    <w:p w14:paraId="6C3E71CC">
      <w:pPr>
        <w:pStyle w:val="12"/>
        <w:spacing w:before="105" w:line="271" w:lineRule="auto"/>
        <w:ind w:left="815" w:right="112"/>
        <w:jc w:val="both"/>
        <w:rPr>
          <w:color w:val="231F20"/>
        </w:rPr>
      </w:pPr>
      <w:r>
        <w:pict>
          <v:shape id="Graphic 10" o:spid="_x0000_s1034" o:spt="100" style="position:absolute;left:0pt;margin-left:367.8pt;margin-top:17.25pt;height:0.1pt;width:2.65pt;mso-position-horizontal-relative:page;z-index:-251650048;mso-width-relative:page;mso-height-relative:page;" filled="f" stroked="t" coordsize="33655,1" o:gfxdata="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XGrRp1wAAAAkBAAAPAAAAAAAA&#10;AAEAIAAAACIAAABkcnMvZG93bnJldi54bWxQSwECFAAUAAAACACHTuJAiKN3URMCAAB2BAAADgAA&#10;AAAAAAABACAAAAAmAQAAZHJzL2Uyb0RvYy54bWxQSwUGAAAAAAYABgBZAQAAqwUAAAAA&#10;" path="m0,0l33642,0e">
            <v:path o:connecttype="segments"/>
            <v:fill on="f" focussize="0,0"/>
            <v:stroke weight="0.561968503937008pt" color="#231F20" joinstyle="round"/>
            <v:imagedata o:title=""/>
            <o:lock v:ext="edit"/>
            <v:textbox inset="0mm,0mm,0mm,0mm"/>
          </v:shape>
        </w:pict>
      </w:r>
      <w:r>
        <w:rPr>
          <w:color w:val="231F20"/>
        </w:rPr>
        <w:t>TheworksaredefinedinPart2,StatementofRequirements.Thebiddershallfurnishatechnical bid including a statement of work methods, equipment, personnel, schedule and any other information as stipulated in Part 2, in sufficient detail to demonstrate the adequacy of the bid to meet the work’s requirements and the completion time.</w:t>
      </w:r>
    </w:p>
    <w:p w14:paraId="23519440">
      <w:pPr>
        <w:pStyle w:val="24"/>
        <w:tabs>
          <w:tab w:val="left" w:pos="500"/>
        </w:tabs>
        <w:spacing w:before="141"/>
        <w:ind w:left="220" w:firstLine="0"/>
        <w:rPr>
          <w:b/>
          <w:color w:val="231F20"/>
          <w:sz w:val="26"/>
        </w:rPr>
      </w:pPr>
      <w:r>
        <w:rPr>
          <w:b/>
          <w:color w:val="231F20"/>
          <w:sz w:val="26"/>
        </w:rPr>
        <w:t xml:space="preserve">14.1 Assessment of </w:t>
      </w:r>
      <w:r>
        <w:rPr>
          <w:b/>
          <w:color w:val="231F20"/>
          <w:spacing w:val="-2"/>
          <w:sz w:val="26"/>
        </w:rPr>
        <w:t>Responsiveness</w:t>
      </w:r>
    </w:p>
    <w:p w14:paraId="2DB539BB">
      <w:pPr>
        <w:pStyle w:val="24"/>
        <w:tabs>
          <w:tab w:val="left" w:pos="815"/>
        </w:tabs>
        <w:spacing w:before="239"/>
        <w:ind w:left="271" w:firstLine="0"/>
        <w:rPr>
          <w:sz w:val="23"/>
        </w:rPr>
      </w:pPr>
      <w:r>
        <w:rPr>
          <w:color w:val="231F20"/>
          <w:sz w:val="23"/>
        </w:rPr>
        <w:t>14.1.1 Theassessmentofresponsivenesswillconsiderthefollowing</w:t>
      </w:r>
      <w:r>
        <w:rPr>
          <w:color w:val="231F20"/>
          <w:spacing w:val="-2"/>
          <w:sz w:val="23"/>
        </w:rPr>
        <w:t>criteria:</w:t>
      </w:r>
    </w:p>
    <w:p w14:paraId="486AA142">
      <w:pPr>
        <w:pStyle w:val="24"/>
        <w:numPr>
          <w:ilvl w:val="2"/>
          <w:numId w:val="13"/>
        </w:numPr>
        <w:tabs>
          <w:tab w:val="left" w:pos="1375"/>
        </w:tabs>
        <w:spacing w:before="35"/>
        <w:rPr>
          <w:sz w:val="23"/>
        </w:rPr>
      </w:pPr>
      <w:r>
        <w:rPr>
          <w:color w:val="231F20"/>
          <w:sz w:val="23"/>
        </w:rPr>
        <w:t>Acceptanceoftheconditionsoftheproposed</w:t>
      </w:r>
      <w:r>
        <w:rPr>
          <w:color w:val="231F20"/>
          <w:spacing w:val="-2"/>
          <w:sz w:val="23"/>
        </w:rPr>
        <w:t>contract;</w:t>
      </w:r>
    </w:p>
    <w:p w14:paraId="4DA5D4A4">
      <w:pPr>
        <w:pStyle w:val="24"/>
        <w:numPr>
          <w:ilvl w:val="2"/>
          <w:numId w:val="13"/>
        </w:numPr>
        <w:tabs>
          <w:tab w:val="left" w:pos="1375"/>
        </w:tabs>
        <w:spacing w:before="36"/>
        <w:rPr>
          <w:sz w:val="23"/>
        </w:rPr>
      </w:pPr>
      <w:r>
        <w:rPr>
          <w:color w:val="231F20"/>
          <w:sz w:val="23"/>
        </w:rPr>
        <w:t xml:space="preserve">Acceptable workplan/activity schedule: </w:t>
      </w:r>
      <w:r>
        <w:rPr>
          <w:color w:val="231F20"/>
          <w:spacing w:val="-5"/>
          <w:sz w:val="23"/>
        </w:rPr>
        <w:t>and</w:t>
      </w:r>
    </w:p>
    <w:p w14:paraId="14FBF295">
      <w:pPr>
        <w:pStyle w:val="24"/>
        <w:numPr>
          <w:ilvl w:val="2"/>
          <w:numId w:val="13"/>
        </w:numPr>
        <w:tabs>
          <w:tab w:val="left" w:pos="1375"/>
        </w:tabs>
        <w:spacing w:before="35"/>
        <w:rPr>
          <w:sz w:val="23"/>
        </w:rPr>
      </w:pPr>
      <w:r>
        <w:rPr>
          <w:color w:val="231F20"/>
          <w:sz w:val="23"/>
        </w:rPr>
        <w:t xml:space="preserve">Acceptable Environment Social Management Plan where </w:t>
      </w:r>
      <w:r>
        <w:rPr>
          <w:color w:val="231F20"/>
          <w:spacing w:val="-2"/>
          <w:sz w:val="23"/>
        </w:rPr>
        <w:t>applicable</w:t>
      </w:r>
    </w:p>
    <w:p w14:paraId="42E28BFE">
      <w:pPr>
        <w:pStyle w:val="24"/>
        <w:tabs>
          <w:tab w:val="left" w:pos="510"/>
        </w:tabs>
        <w:spacing w:before="235"/>
        <w:ind w:left="220" w:firstLine="0"/>
        <w:rPr>
          <w:b/>
          <w:color w:val="231F20"/>
          <w:sz w:val="26"/>
        </w:rPr>
      </w:pPr>
      <w:r>
        <w:rPr>
          <w:b/>
          <w:color w:val="231F20"/>
          <w:spacing w:val="-2"/>
          <w:sz w:val="26"/>
        </w:rPr>
        <w:t>14.2 TechnicalCriteria</w:t>
      </w:r>
    </w:p>
    <w:p w14:paraId="4429BD6A">
      <w:pPr>
        <w:pStyle w:val="24"/>
        <w:tabs>
          <w:tab w:val="left" w:pos="815"/>
        </w:tabs>
        <w:spacing w:before="102"/>
        <w:ind w:left="271" w:firstLine="0"/>
        <w:rPr>
          <w:sz w:val="23"/>
        </w:rPr>
      </w:pPr>
      <w:r>
        <w:rPr>
          <w:color w:val="231F20"/>
          <w:sz w:val="23"/>
        </w:rPr>
        <w:t>14.2.1 TechnicalresponsivenessshallbeevaluatedinaccordancewithITBClause</w:t>
      </w:r>
      <w:r>
        <w:rPr>
          <w:color w:val="231F20"/>
          <w:spacing w:val="-5"/>
          <w:sz w:val="23"/>
        </w:rPr>
        <w:t>37.</w:t>
      </w:r>
    </w:p>
    <w:p w14:paraId="02B1F872">
      <w:pPr>
        <w:pStyle w:val="7"/>
        <w:tabs>
          <w:tab w:val="left" w:pos="600"/>
        </w:tabs>
        <w:rPr>
          <w:color w:val="231F20"/>
        </w:rPr>
      </w:pPr>
      <w:r>
        <w:rPr>
          <w:color w:val="231F20"/>
        </w:rPr>
        <w:t>14.2.1.1 Personneland</w:t>
      </w:r>
      <w:r>
        <w:rPr>
          <w:color w:val="231F20"/>
          <w:spacing w:val="-2"/>
        </w:rPr>
        <w:t>Equipment</w:t>
      </w:r>
    </w:p>
    <w:p w14:paraId="0A7C09D2">
      <w:pPr>
        <w:pStyle w:val="12"/>
        <w:spacing w:before="71"/>
        <w:rPr>
          <w:b/>
        </w:rPr>
      </w:pPr>
    </w:p>
    <w:p w14:paraId="42409EB9">
      <w:pPr>
        <w:pStyle w:val="8"/>
        <w:numPr>
          <w:ilvl w:val="0"/>
          <w:numId w:val="14"/>
        </w:numPr>
        <w:tabs>
          <w:tab w:val="left" w:pos="1103"/>
        </w:tabs>
        <w:ind w:hanging="268"/>
        <w:jc w:val="both"/>
      </w:pPr>
      <w:r>
        <w:rPr>
          <w:color w:val="231F20"/>
          <w:spacing w:val="-2"/>
        </w:rPr>
        <w:t>Personnel</w:t>
      </w:r>
    </w:p>
    <w:p w14:paraId="4C9E27BE">
      <w:pPr>
        <w:pStyle w:val="12"/>
        <w:spacing w:before="35" w:line="271" w:lineRule="auto"/>
        <w:ind w:left="815" w:right="111"/>
        <w:jc w:val="both"/>
      </w:pPr>
      <w:r>
        <w:rPr>
          <w:color w:val="231F20"/>
        </w:rPr>
        <w:t>The bidder must demonstrate that it will have the personnel for the key positions that meet the following requirements as indicated in their CVs:</w:t>
      </w:r>
    </w:p>
    <w:p w14:paraId="002FA1B3">
      <w:pPr>
        <w:pStyle w:val="12"/>
        <w:spacing w:before="7"/>
        <w:rPr>
          <w:sz w:val="9"/>
        </w:rPr>
      </w:pPr>
    </w:p>
    <w:tbl>
      <w:tblPr>
        <w:tblStyle w:val="10"/>
        <w:tblW w:w="10080" w:type="dxa"/>
        <w:tblInd w:w="105" w:type="dxa"/>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Layout w:type="fixed"/>
        <w:tblCellMar>
          <w:top w:w="0" w:type="dxa"/>
          <w:left w:w="0" w:type="dxa"/>
          <w:bottom w:w="0" w:type="dxa"/>
          <w:right w:w="0" w:type="dxa"/>
        </w:tblCellMar>
      </w:tblPr>
      <w:tblGrid>
        <w:gridCol w:w="630"/>
        <w:gridCol w:w="2794"/>
        <w:gridCol w:w="1616"/>
        <w:gridCol w:w="1260"/>
        <w:gridCol w:w="2250"/>
        <w:gridCol w:w="1530"/>
      </w:tblGrid>
      <w:tr w14:paraId="6CF693F3">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980" w:hRule="atLeast"/>
        </w:trPr>
        <w:tc>
          <w:tcPr>
            <w:tcW w:w="630" w:type="dxa"/>
            <w:tcBorders>
              <w:bottom w:val="single" w:color="231F20" w:sz="2" w:space="0"/>
              <w:right w:val="single" w:color="231F20" w:sz="2" w:space="0"/>
            </w:tcBorders>
          </w:tcPr>
          <w:p w14:paraId="55F60F72">
            <w:pPr>
              <w:pStyle w:val="25"/>
              <w:spacing w:before="102"/>
              <w:ind w:left="68"/>
              <w:rPr>
                <w:b/>
                <w:sz w:val="23"/>
              </w:rPr>
            </w:pPr>
            <w:r>
              <w:rPr>
                <w:b/>
                <w:color w:val="231F20"/>
                <w:spacing w:val="-5"/>
                <w:sz w:val="23"/>
              </w:rPr>
              <w:t>No.</w:t>
            </w:r>
          </w:p>
        </w:tc>
        <w:tc>
          <w:tcPr>
            <w:tcW w:w="2794" w:type="dxa"/>
            <w:tcBorders>
              <w:left w:val="single" w:color="231F20" w:sz="2" w:space="0"/>
              <w:bottom w:val="single" w:color="231F20" w:sz="2" w:space="0"/>
              <w:right w:val="single" w:color="231F20" w:sz="2" w:space="0"/>
            </w:tcBorders>
          </w:tcPr>
          <w:p w14:paraId="604EE8C5">
            <w:pPr>
              <w:pStyle w:val="25"/>
              <w:spacing w:before="102"/>
              <w:ind w:left="80"/>
              <w:rPr>
                <w:b/>
                <w:sz w:val="23"/>
              </w:rPr>
            </w:pPr>
            <w:r>
              <w:rPr>
                <w:b/>
                <w:color w:val="231F20"/>
                <w:spacing w:val="-2"/>
                <w:sz w:val="23"/>
              </w:rPr>
              <w:t>Position</w:t>
            </w:r>
          </w:p>
        </w:tc>
        <w:tc>
          <w:tcPr>
            <w:tcW w:w="1616" w:type="dxa"/>
            <w:tcBorders>
              <w:left w:val="single" w:color="231F20" w:sz="2" w:space="0"/>
              <w:bottom w:val="single" w:color="231F20" w:sz="2" w:space="0"/>
              <w:right w:val="single" w:color="231F20" w:sz="2" w:space="0"/>
            </w:tcBorders>
          </w:tcPr>
          <w:p w14:paraId="6B06904E">
            <w:pPr>
              <w:pStyle w:val="25"/>
              <w:spacing w:before="102" w:line="249" w:lineRule="auto"/>
              <w:ind w:left="81" w:right="290"/>
              <w:rPr>
                <w:b/>
                <w:sz w:val="23"/>
              </w:rPr>
            </w:pPr>
            <w:r>
              <w:rPr>
                <w:b/>
                <w:color w:val="231F20"/>
                <w:spacing w:val="-2"/>
                <w:sz w:val="23"/>
              </w:rPr>
              <w:t>GeneralWork Experience (years)</w:t>
            </w:r>
          </w:p>
        </w:tc>
        <w:tc>
          <w:tcPr>
            <w:tcW w:w="1260" w:type="dxa"/>
            <w:tcBorders>
              <w:left w:val="single" w:color="231F20" w:sz="2" w:space="0"/>
              <w:bottom w:val="single" w:color="231F20" w:sz="2" w:space="0"/>
              <w:right w:val="single" w:color="231F20" w:sz="2" w:space="0"/>
            </w:tcBorders>
          </w:tcPr>
          <w:p w14:paraId="1A342126">
            <w:pPr>
              <w:pStyle w:val="25"/>
              <w:spacing w:before="102" w:line="249" w:lineRule="auto"/>
              <w:ind w:left="80" w:right="240"/>
              <w:rPr>
                <w:b/>
                <w:sz w:val="23"/>
              </w:rPr>
            </w:pPr>
            <w:r>
              <w:rPr>
                <w:b/>
                <w:color w:val="231F20"/>
                <w:sz w:val="23"/>
              </w:rPr>
              <w:t xml:space="preserve">Experience in </w:t>
            </w:r>
            <w:r>
              <w:rPr>
                <w:b/>
                <w:color w:val="231F20"/>
                <w:spacing w:val="-2"/>
                <w:sz w:val="23"/>
              </w:rPr>
              <w:t>SimilarWorks (years)</w:t>
            </w:r>
          </w:p>
        </w:tc>
        <w:tc>
          <w:tcPr>
            <w:tcW w:w="2250" w:type="dxa"/>
            <w:tcBorders>
              <w:left w:val="single" w:color="231F20" w:sz="2" w:space="0"/>
              <w:bottom w:val="single" w:color="231F20" w:sz="2" w:space="0"/>
              <w:right w:val="single" w:color="231F20" w:sz="2" w:space="0"/>
            </w:tcBorders>
          </w:tcPr>
          <w:p w14:paraId="637F5BC1">
            <w:pPr>
              <w:pStyle w:val="25"/>
              <w:spacing w:before="102" w:line="249" w:lineRule="auto"/>
              <w:ind w:left="80" w:right="190"/>
              <w:rPr>
                <w:b/>
                <w:sz w:val="23"/>
              </w:rPr>
            </w:pPr>
            <w:r>
              <w:rPr>
                <w:b/>
                <w:color w:val="231F20"/>
                <w:spacing w:val="-2"/>
                <w:sz w:val="23"/>
              </w:rPr>
              <w:t>Education Qualifications</w:t>
            </w:r>
          </w:p>
        </w:tc>
        <w:tc>
          <w:tcPr>
            <w:tcW w:w="1530" w:type="dxa"/>
            <w:tcBorders>
              <w:left w:val="single" w:color="231F20" w:sz="2" w:space="0"/>
              <w:bottom w:val="single" w:color="231F20" w:sz="2" w:space="0"/>
            </w:tcBorders>
          </w:tcPr>
          <w:p w14:paraId="75A80729">
            <w:pPr>
              <w:pStyle w:val="25"/>
              <w:spacing w:before="102" w:line="249" w:lineRule="auto"/>
              <w:ind w:left="79" w:right="66"/>
              <w:rPr>
                <w:b/>
                <w:sz w:val="23"/>
              </w:rPr>
            </w:pPr>
            <w:r>
              <w:rPr>
                <w:b/>
                <w:color w:val="231F20"/>
                <w:spacing w:val="-2"/>
                <w:sz w:val="23"/>
              </w:rPr>
              <w:t xml:space="preserve">Certifications </w:t>
            </w:r>
            <w:r>
              <w:rPr>
                <w:b/>
                <w:color w:val="231F20"/>
                <w:sz w:val="23"/>
              </w:rPr>
              <w:t>(if any)</w:t>
            </w:r>
          </w:p>
        </w:tc>
      </w:tr>
      <w:tr w14:paraId="502DD880">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7" w:hRule="atLeast"/>
        </w:trPr>
        <w:tc>
          <w:tcPr>
            <w:tcW w:w="630" w:type="dxa"/>
            <w:tcBorders>
              <w:top w:val="single" w:color="231F20" w:sz="2" w:space="0"/>
              <w:bottom w:val="single" w:color="231F20" w:sz="2" w:space="0"/>
              <w:right w:val="single" w:color="231F20" w:sz="2" w:space="0"/>
            </w:tcBorders>
          </w:tcPr>
          <w:p w14:paraId="65DE4EED">
            <w:pPr>
              <w:pStyle w:val="25"/>
              <w:spacing w:before="112"/>
              <w:ind w:left="68"/>
              <w:rPr>
                <w:sz w:val="23"/>
              </w:rPr>
            </w:pPr>
            <w:r>
              <w:rPr>
                <w:color w:val="231F20"/>
                <w:spacing w:val="-5"/>
                <w:sz w:val="23"/>
              </w:rPr>
              <w:t>1.</w:t>
            </w:r>
          </w:p>
        </w:tc>
        <w:tc>
          <w:tcPr>
            <w:tcW w:w="2794" w:type="dxa"/>
            <w:tcBorders>
              <w:top w:val="single" w:color="231F20" w:sz="2" w:space="0"/>
              <w:left w:val="single" w:color="231F20" w:sz="2" w:space="0"/>
              <w:bottom w:val="single" w:color="231F20" w:sz="2" w:space="0"/>
              <w:right w:val="single" w:color="231F20" w:sz="2" w:space="0"/>
            </w:tcBorders>
          </w:tcPr>
          <w:p w14:paraId="07851A8D">
            <w:pPr>
              <w:pStyle w:val="25"/>
            </w:pPr>
            <w:r>
              <w:t>Project Manager</w:t>
            </w:r>
          </w:p>
        </w:tc>
        <w:tc>
          <w:tcPr>
            <w:tcW w:w="1616" w:type="dxa"/>
            <w:tcBorders>
              <w:top w:val="single" w:color="231F20" w:sz="2" w:space="0"/>
              <w:left w:val="single" w:color="231F20" w:sz="2" w:space="0"/>
              <w:bottom w:val="single" w:color="231F20" w:sz="2" w:space="0"/>
              <w:right w:val="single" w:color="231F20" w:sz="2" w:space="0"/>
            </w:tcBorders>
          </w:tcPr>
          <w:p w14:paraId="1F3437C7">
            <w:pPr>
              <w:pStyle w:val="25"/>
            </w:pPr>
            <w:r>
              <w:t xml:space="preserve">   5</w:t>
            </w:r>
          </w:p>
        </w:tc>
        <w:tc>
          <w:tcPr>
            <w:tcW w:w="1260" w:type="dxa"/>
            <w:tcBorders>
              <w:top w:val="single" w:color="231F20" w:sz="2" w:space="0"/>
              <w:left w:val="single" w:color="231F20" w:sz="2" w:space="0"/>
              <w:bottom w:val="single" w:color="231F20" w:sz="2" w:space="0"/>
              <w:right w:val="single" w:color="231F20" w:sz="2" w:space="0"/>
            </w:tcBorders>
          </w:tcPr>
          <w:p w14:paraId="3E19BC34">
            <w:pPr>
              <w:pStyle w:val="25"/>
            </w:pPr>
            <w:r>
              <w:t xml:space="preserve">   3</w:t>
            </w:r>
          </w:p>
        </w:tc>
        <w:tc>
          <w:tcPr>
            <w:tcW w:w="2250" w:type="dxa"/>
            <w:tcBorders>
              <w:top w:val="single" w:color="231F20" w:sz="2" w:space="0"/>
              <w:left w:val="single" w:color="231F20" w:sz="2" w:space="0"/>
              <w:bottom w:val="single" w:color="231F20" w:sz="2" w:space="0"/>
              <w:right w:val="single" w:color="231F20" w:sz="2" w:space="0"/>
            </w:tcBorders>
          </w:tcPr>
          <w:p w14:paraId="74654778">
            <w:pPr>
              <w:pStyle w:val="25"/>
            </w:pPr>
            <w:r>
              <w:t xml:space="preserve">  BSC Engineering</w:t>
            </w:r>
          </w:p>
        </w:tc>
        <w:tc>
          <w:tcPr>
            <w:tcW w:w="1530" w:type="dxa"/>
            <w:tcBorders>
              <w:top w:val="single" w:color="231F20" w:sz="2" w:space="0"/>
              <w:left w:val="single" w:color="231F20" w:sz="2" w:space="0"/>
              <w:bottom w:val="single" w:color="231F20" w:sz="2" w:space="0"/>
            </w:tcBorders>
          </w:tcPr>
          <w:p w14:paraId="7DBE04CC">
            <w:pPr>
              <w:pStyle w:val="25"/>
            </w:pPr>
            <w:r>
              <w:t xml:space="preserve">Required </w:t>
            </w:r>
          </w:p>
        </w:tc>
      </w:tr>
      <w:tr w14:paraId="4B752672">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7" w:hRule="atLeast"/>
        </w:trPr>
        <w:tc>
          <w:tcPr>
            <w:tcW w:w="630" w:type="dxa"/>
            <w:tcBorders>
              <w:top w:val="single" w:color="231F20" w:sz="2" w:space="0"/>
              <w:bottom w:val="single" w:color="231F20" w:sz="2" w:space="0"/>
              <w:right w:val="single" w:color="231F20" w:sz="2" w:space="0"/>
            </w:tcBorders>
          </w:tcPr>
          <w:p w14:paraId="12276BF2">
            <w:pPr>
              <w:pStyle w:val="25"/>
              <w:spacing w:before="112"/>
              <w:ind w:left="68"/>
              <w:rPr>
                <w:sz w:val="23"/>
              </w:rPr>
            </w:pPr>
            <w:r>
              <w:rPr>
                <w:color w:val="231F20"/>
                <w:spacing w:val="-5"/>
                <w:sz w:val="23"/>
              </w:rPr>
              <w:t>2.</w:t>
            </w:r>
          </w:p>
        </w:tc>
        <w:tc>
          <w:tcPr>
            <w:tcW w:w="2794" w:type="dxa"/>
            <w:tcBorders>
              <w:top w:val="single" w:color="231F20" w:sz="2" w:space="0"/>
              <w:left w:val="single" w:color="231F20" w:sz="2" w:space="0"/>
              <w:bottom w:val="single" w:color="231F20" w:sz="2" w:space="0"/>
              <w:right w:val="single" w:color="231F20" w:sz="2" w:space="0"/>
            </w:tcBorders>
          </w:tcPr>
          <w:p w14:paraId="28D6F8B8">
            <w:pPr>
              <w:pStyle w:val="25"/>
            </w:pPr>
            <w:r>
              <w:t>Site Fore man</w:t>
            </w:r>
          </w:p>
        </w:tc>
        <w:tc>
          <w:tcPr>
            <w:tcW w:w="1616" w:type="dxa"/>
            <w:tcBorders>
              <w:top w:val="single" w:color="231F20" w:sz="2" w:space="0"/>
              <w:left w:val="single" w:color="231F20" w:sz="2" w:space="0"/>
              <w:bottom w:val="single" w:color="231F20" w:sz="2" w:space="0"/>
              <w:right w:val="single" w:color="231F20" w:sz="2" w:space="0"/>
            </w:tcBorders>
          </w:tcPr>
          <w:p w14:paraId="4007B6A6">
            <w:pPr>
              <w:pStyle w:val="25"/>
            </w:pPr>
            <w:r>
              <w:t xml:space="preserve">   5</w:t>
            </w:r>
          </w:p>
        </w:tc>
        <w:tc>
          <w:tcPr>
            <w:tcW w:w="1260" w:type="dxa"/>
            <w:tcBorders>
              <w:top w:val="single" w:color="231F20" w:sz="2" w:space="0"/>
              <w:left w:val="single" w:color="231F20" w:sz="2" w:space="0"/>
              <w:bottom w:val="single" w:color="231F20" w:sz="2" w:space="0"/>
              <w:right w:val="single" w:color="231F20" w:sz="2" w:space="0"/>
            </w:tcBorders>
          </w:tcPr>
          <w:p w14:paraId="3765AED5">
            <w:pPr>
              <w:pStyle w:val="25"/>
            </w:pPr>
            <w:r>
              <w:t xml:space="preserve">   3</w:t>
            </w:r>
          </w:p>
        </w:tc>
        <w:tc>
          <w:tcPr>
            <w:tcW w:w="2250" w:type="dxa"/>
            <w:tcBorders>
              <w:top w:val="single" w:color="231F20" w:sz="2" w:space="0"/>
              <w:left w:val="single" w:color="231F20" w:sz="2" w:space="0"/>
              <w:bottom w:val="single" w:color="231F20" w:sz="2" w:space="0"/>
              <w:right w:val="single" w:color="231F20" w:sz="2" w:space="0"/>
            </w:tcBorders>
          </w:tcPr>
          <w:p w14:paraId="2CDBFDE9">
            <w:pPr>
              <w:pStyle w:val="25"/>
            </w:pPr>
            <w:r>
              <w:t xml:space="preserve">  Diploma in Civil Engineering</w:t>
            </w:r>
          </w:p>
        </w:tc>
        <w:tc>
          <w:tcPr>
            <w:tcW w:w="1530" w:type="dxa"/>
            <w:tcBorders>
              <w:top w:val="single" w:color="231F20" w:sz="2" w:space="0"/>
              <w:left w:val="single" w:color="231F20" w:sz="2" w:space="0"/>
              <w:bottom w:val="single" w:color="231F20" w:sz="2" w:space="0"/>
            </w:tcBorders>
          </w:tcPr>
          <w:p w14:paraId="69E0F577">
            <w:r>
              <w:t>Required</w:t>
            </w:r>
          </w:p>
        </w:tc>
      </w:tr>
      <w:tr w14:paraId="3FE4ECD2">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7" w:hRule="atLeast"/>
        </w:trPr>
        <w:tc>
          <w:tcPr>
            <w:tcW w:w="630" w:type="dxa"/>
            <w:tcBorders>
              <w:top w:val="single" w:color="231F20" w:sz="2" w:space="0"/>
              <w:bottom w:val="single" w:color="231F20" w:sz="2" w:space="0"/>
              <w:right w:val="single" w:color="231F20" w:sz="2" w:space="0"/>
            </w:tcBorders>
          </w:tcPr>
          <w:p w14:paraId="1D88B17B">
            <w:pPr>
              <w:pStyle w:val="25"/>
              <w:spacing w:before="112"/>
              <w:ind w:left="68"/>
              <w:rPr>
                <w:sz w:val="23"/>
              </w:rPr>
            </w:pPr>
            <w:r>
              <w:rPr>
                <w:color w:val="231F20"/>
                <w:spacing w:val="-5"/>
                <w:sz w:val="23"/>
              </w:rPr>
              <w:t>3.</w:t>
            </w:r>
          </w:p>
        </w:tc>
        <w:tc>
          <w:tcPr>
            <w:tcW w:w="2794" w:type="dxa"/>
            <w:tcBorders>
              <w:top w:val="single" w:color="231F20" w:sz="2" w:space="0"/>
              <w:left w:val="single" w:color="231F20" w:sz="2" w:space="0"/>
              <w:bottom w:val="single" w:color="231F20" w:sz="2" w:space="0"/>
              <w:right w:val="single" w:color="231F20" w:sz="2" w:space="0"/>
            </w:tcBorders>
          </w:tcPr>
          <w:p w14:paraId="75F300BE">
            <w:pPr>
              <w:pStyle w:val="25"/>
            </w:pPr>
            <w:r>
              <w:t>Plumber</w:t>
            </w:r>
          </w:p>
        </w:tc>
        <w:tc>
          <w:tcPr>
            <w:tcW w:w="1616" w:type="dxa"/>
            <w:tcBorders>
              <w:top w:val="single" w:color="231F20" w:sz="2" w:space="0"/>
              <w:left w:val="single" w:color="231F20" w:sz="2" w:space="0"/>
              <w:bottom w:val="single" w:color="231F20" w:sz="2" w:space="0"/>
              <w:right w:val="single" w:color="231F20" w:sz="2" w:space="0"/>
            </w:tcBorders>
          </w:tcPr>
          <w:p w14:paraId="27E19D44">
            <w:pPr>
              <w:pStyle w:val="25"/>
            </w:pPr>
            <w:r>
              <w:t xml:space="preserve">   3</w:t>
            </w:r>
          </w:p>
        </w:tc>
        <w:tc>
          <w:tcPr>
            <w:tcW w:w="1260" w:type="dxa"/>
            <w:tcBorders>
              <w:top w:val="single" w:color="231F20" w:sz="2" w:space="0"/>
              <w:left w:val="single" w:color="231F20" w:sz="2" w:space="0"/>
              <w:bottom w:val="single" w:color="231F20" w:sz="2" w:space="0"/>
              <w:right w:val="single" w:color="231F20" w:sz="2" w:space="0"/>
            </w:tcBorders>
          </w:tcPr>
          <w:p w14:paraId="58F2BBEE">
            <w:pPr>
              <w:pStyle w:val="25"/>
            </w:pPr>
            <w:r>
              <w:t xml:space="preserve">   2</w:t>
            </w:r>
          </w:p>
        </w:tc>
        <w:tc>
          <w:tcPr>
            <w:tcW w:w="2250" w:type="dxa"/>
            <w:tcBorders>
              <w:top w:val="single" w:color="231F20" w:sz="2" w:space="0"/>
              <w:left w:val="single" w:color="231F20" w:sz="2" w:space="0"/>
              <w:bottom w:val="single" w:color="231F20" w:sz="2" w:space="0"/>
              <w:right w:val="single" w:color="231F20" w:sz="2" w:space="0"/>
            </w:tcBorders>
          </w:tcPr>
          <w:p w14:paraId="0BFA8D28">
            <w:pPr>
              <w:pStyle w:val="25"/>
            </w:pPr>
            <w:r>
              <w:t xml:space="preserve"> Diploma in Plumbing</w:t>
            </w:r>
          </w:p>
        </w:tc>
        <w:tc>
          <w:tcPr>
            <w:tcW w:w="1530" w:type="dxa"/>
            <w:tcBorders>
              <w:top w:val="single" w:color="231F20" w:sz="2" w:space="0"/>
              <w:left w:val="single" w:color="231F20" w:sz="2" w:space="0"/>
              <w:bottom w:val="single" w:color="231F20" w:sz="2" w:space="0"/>
            </w:tcBorders>
          </w:tcPr>
          <w:p w14:paraId="0C17F2E7">
            <w:r>
              <w:t>Required</w:t>
            </w:r>
          </w:p>
        </w:tc>
      </w:tr>
      <w:tr w14:paraId="4E202549">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7" w:hRule="atLeast"/>
        </w:trPr>
        <w:tc>
          <w:tcPr>
            <w:tcW w:w="630" w:type="dxa"/>
            <w:tcBorders>
              <w:top w:val="single" w:color="231F20" w:sz="2" w:space="0"/>
              <w:bottom w:val="single" w:color="231F20" w:sz="2" w:space="0"/>
              <w:right w:val="single" w:color="231F20" w:sz="2" w:space="0"/>
            </w:tcBorders>
          </w:tcPr>
          <w:p w14:paraId="5B4629B3">
            <w:pPr>
              <w:pStyle w:val="25"/>
              <w:spacing w:before="112"/>
              <w:ind w:left="68"/>
              <w:rPr>
                <w:sz w:val="23"/>
              </w:rPr>
            </w:pPr>
            <w:r>
              <w:rPr>
                <w:color w:val="231F20"/>
                <w:spacing w:val="-5"/>
                <w:sz w:val="23"/>
              </w:rPr>
              <w:t>4.</w:t>
            </w:r>
          </w:p>
        </w:tc>
        <w:tc>
          <w:tcPr>
            <w:tcW w:w="2794" w:type="dxa"/>
            <w:tcBorders>
              <w:top w:val="single" w:color="231F20" w:sz="2" w:space="0"/>
              <w:left w:val="single" w:color="231F20" w:sz="2" w:space="0"/>
              <w:bottom w:val="single" w:color="231F20" w:sz="2" w:space="0"/>
              <w:right w:val="single" w:color="231F20" w:sz="2" w:space="0"/>
            </w:tcBorders>
          </w:tcPr>
          <w:p w14:paraId="383FB683">
            <w:pPr>
              <w:pStyle w:val="25"/>
            </w:pPr>
            <w:r>
              <w:t>Environmental Officer</w:t>
            </w:r>
          </w:p>
        </w:tc>
        <w:tc>
          <w:tcPr>
            <w:tcW w:w="1616" w:type="dxa"/>
            <w:tcBorders>
              <w:top w:val="single" w:color="231F20" w:sz="2" w:space="0"/>
              <w:left w:val="single" w:color="231F20" w:sz="2" w:space="0"/>
              <w:bottom w:val="single" w:color="231F20" w:sz="2" w:space="0"/>
              <w:right w:val="single" w:color="231F20" w:sz="2" w:space="0"/>
            </w:tcBorders>
          </w:tcPr>
          <w:p w14:paraId="176B0218">
            <w:pPr>
              <w:pStyle w:val="25"/>
            </w:pPr>
            <w:r>
              <w:t xml:space="preserve">   2</w:t>
            </w:r>
          </w:p>
        </w:tc>
        <w:tc>
          <w:tcPr>
            <w:tcW w:w="1260" w:type="dxa"/>
            <w:tcBorders>
              <w:top w:val="single" w:color="231F20" w:sz="2" w:space="0"/>
              <w:left w:val="single" w:color="231F20" w:sz="2" w:space="0"/>
              <w:bottom w:val="single" w:color="231F20" w:sz="2" w:space="0"/>
              <w:right w:val="single" w:color="231F20" w:sz="2" w:space="0"/>
            </w:tcBorders>
          </w:tcPr>
          <w:p w14:paraId="68798F6B">
            <w:pPr>
              <w:pStyle w:val="25"/>
            </w:pPr>
            <w:r>
              <w:t xml:space="preserve">   2</w:t>
            </w:r>
          </w:p>
        </w:tc>
        <w:tc>
          <w:tcPr>
            <w:tcW w:w="2250" w:type="dxa"/>
            <w:tcBorders>
              <w:top w:val="single" w:color="231F20" w:sz="2" w:space="0"/>
              <w:left w:val="single" w:color="231F20" w:sz="2" w:space="0"/>
              <w:bottom w:val="single" w:color="231F20" w:sz="2" w:space="0"/>
              <w:right w:val="single" w:color="231F20" w:sz="2" w:space="0"/>
            </w:tcBorders>
          </w:tcPr>
          <w:p w14:paraId="028E2919">
            <w:pPr>
              <w:pStyle w:val="25"/>
            </w:pPr>
            <w:r>
              <w:t xml:space="preserve"> BS Environment</w:t>
            </w:r>
          </w:p>
        </w:tc>
        <w:tc>
          <w:tcPr>
            <w:tcW w:w="1530" w:type="dxa"/>
            <w:tcBorders>
              <w:top w:val="single" w:color="231F20" w:sz="2" w:space="0"/>
              <w:left w:val="single" w:color="231F20" w:sz="2" w:space="0"/>
              <w:bottom w:val="single" w:color="231F20" w:sz="2" w:space="0"/>
            </w:tcBorders>
          </w:tcPr>
          <w:p w14:paraId="6769F1A7">
            <w:r>
              <w:t>Required</w:t>
            </w:r>
          </w:p>
        </w:tc>
      </w:tr>
      <w:tr w14:paraId="7CC3E068">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7" w:hRule="atLeast"/>
        </w:trPr>
        <w:tc>
          <w:tcPr>
            <w:tcW w:w="630" w:type="dxa"/>
            <w:tcBorders>
              <w:top w:val="single" w:color="231F20" w:sz="2" w:space="0"/>
              <w:bottom w:val="single" w:color="231F20" w:sz="2" w:space="0"/>
              <w:right w:val="single" w:color="231F20" w:sz="2" w:space="0"/>
            </w:tcBorders>
          </w:tcPr>
          <w:p w14:paraId="688CD52C">
            <w:pPr>
              <w:pStyle w:val="25"/>
              <w:spacing w:before="112"/>
              <w:ind w:left="68"/>
              <w:rPr>
                <w:sz w:val="23"/>
              </w:rPr>
            </w:pPr>
            <w:r>
              <w:rPr>
                <w:color w:val="231F20"/>
                <w:spacing w:val="-5"/>
                <w:sz w:val="23"/>
              </w:rPr>
              <w:t>5.</w:t>
            </w:r>
          </w:p>
        </w:tc>
        <w:tc>
          <w:tcPr>
            <w:tcW w:w="2794" w:type="dxa"/>
            <w:tcBorders>
              <w:top w:val="single" w:color="231F20" w:sz="2" w:space="0"/>
              <w:left w:val="single" w:color="231F20" w:sz="2" w:space="0"/>
              <w:bottom w:val="single" w:color="231F20" w:sz="2" w:space="0"/>
              <w:right w:val="single" w:color="231F20" w:sz="2" w:space="0"/>
            </w:tcBorders>
          </w:tcPr>
          <w:p w14:paraId="00A09157">
            <w:pPr>
              <w:pStyle w:val="25"/>
            </w:pPr>
            <w:r>
              <w:t>Social Development Officer</w:t>
            </w:r>
          </w:p>
        </w:tc>
        <w:tc>
          <w:tcPr>
            <w:tcW w:w="1616" w:type="dxa"/>
            <w:tcBorders>
              <w:top w:val="single" w:color="231F20" w:sz="2" w:space="0"/>
              <w:left w:val="single" w:color="231F20" w:sz="2" w:space="0"/>
              <w:bottom w:val="single" w:color="231F20" w:sz="2" w:space="0"/>
              <w:right w:val="single" w:color="231F20" w:sz="2" w:space="0"/>
            </w:tcBorders>
          </w:tcPr>
          <w:p w14:paraId="5CD36ACA">
            <w:pPr>
              <w:pStyle w:val="25"/>
            </w:pPr>
            <w:r>
              <w:t xml:space="preserve">    2</w:t>
            </w:r>
          </w:p>
        </w:tc>
        <w:tc>
          <w:tcPr>
            <w:tcW w:w="1260" w:type="dxa"/>
            <w:tcBorders>
              <w:top w:val="single" w:color="231F20" w:sz="2" w:space="0"/>
              <w:left w:val="single" w:color="231F20" w:sz="2" w:space="0"/>
              <w:bottom w:val="single" w:color="231F20" w:sz="2" w:space="0"/>
              <w:right w:val="single" w:color="231F20" w:sz="2" w:space="0"/>
            </w:tcBorders>
          </w:tcPr>
          <w:p w14:paraId="3CBA973D">
            <w:pPr>
              <w:pStyle w:val="25"/>
            </w:pPr>
            <w:r>
              <w:t xml:space="preserve">   2</w:t>
            </w:r>
          </w:p>
        </w:tc>
        <w:tc>
          <w:tcPr>
            <w:tcW w:w="2250" w:type="dxa"/>
            <w:tcBorders>
              <w:top w:val="single" w:color="231F20" w:sz="2" w:space="0"/>
              <w:left w:val="single" w:color="231F20" w:sz="2" w:space="0"/>
              <w:bottom w:val="single" w:color="231F20" w:sz="2" w:space="0"/>
              <w:right w:val="single" w:color="231F20" w:sz="2" w:space="0"/>
            </w:tcBorders>
          </w:tcPr>
          <w:p w14:paraId="780EDE1D">
            <w:pPr>
              <w:pStyle w:val="25"/>
            </w:pPr>
            <w:r>
              <w:t xml:space="preserve">  B Social Sciences</w:t>
            </w:r>
          </w:p>
        </w:tc>
        <w:tc>
          <w:tcPr>
            <w:tcW w:w="1530" w:type="dxa"/>
            <w:tcBorders>
              <w:top w:val="single" w:color="231F20" w:sz="2" w:space="0"/>
              <w:left w:val="single" w:color="231F20" w:sz="2" w:space="0"/>
              <w:bottom w:val="single" w:color="231F20" w:sz="2" w:space="0"/>
            </w:tcBorders>
          </w:tcPr>
          <w:p w14:paraId="0104B4E6">
            <w:r>
              <w:t>Required</w:t>
            </w:r>
          </w:p>
        </w:tc>
      </w:tr>
      <w:tr w14:paraId="1F700D30">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32" w:hRule="atLeast"/>
        </w:trPr>
        <w:tc>
          <w:tcPr>
            <w:tcW w:w="630" w:type="dxa"/>
            <w:tcBorders>
              <w:top w:val="single" w:color="231F20" w:sz="2" w:space="0"/>
              <w:bottom w:val="single" w:color="231F20" w:sz="2" w:space="0"/>
              <w:right w:val="single" w:color="231F20" w:sz="2" w:space="0"/>
            </w:tcBorders>
          </w:tcPr>
          <w:p w14:paraId="27C9C4F1">
            <w:pPr>
              <w:pStyle w:val="25"/>
              <w:spacing w:before="112"/>
              <w:ind w:left="68"/>
              <w:rPr>
                <w:sz w:val="23"/>
              </w:rPr>
            </w:pPr>
            <w:r>
              <w:rPr>
                <w:color w:val="231F20"/>
                <w:spacing w:val="-5"/>
                <w:sz w:val="23"/>
              </w:rPr>
              <w:t>6.</w:t>
            </w:r>
          </w:p>
        </w:tc>
        <w:tc>
          <w:tcPr>
            <w:tcW w:w="2794" w:type="dxa"/>
            <w:tcBorders>
              <w:top w:val="single" w:color="231F20" w:sz="2" w:space="0"/>
              <w:left w:val="single" w:color="231F20" w:sz="2" w:space="0"/>
              <w:bottom w:val="single" w:color="231F20" w:sz="2" w:space="0"/>
              <w:right w:val="single" w:color="231F20" w:sz="2" w:space="0"/>
            </w:tcBorders>
          </w:tcPr>
          <w:p w14:paraId="37CB1CB8">
            <w:pPr>
              <w:pStyle w:val="25"/>
            </w:pPr>
            <w:r>
              <w:t>Health and Safety Officer</w:t>
            </w:r>
          </w:p>
        </w:tc>
        <w:tc>
          <w:tcPr>
            <w:tcW w:w="1616" w:type="dxa"/>
            <w:tcBorders>
              <w:top w:val="single" w:color="231F20" w:sz="2" w:space="0"/>
              <w:left w:val="single" w:color="231F20" w:sz="2" w:space="0"/>
              <w:bottom w:val="single" w:color="231F20" w:sz="2" w:space="0"/>
              <w:right w:val="single" w:color="231F20" w:sz="2" w:space="0"/>
            </w:tcBorders>
          </w:tcPr>
          <w:p w14:paraId="03090164">
            <w:pPr>
              <w:pStyle w:val="25"/>
            </w:pPr>
            <w:r>
              <w:t xml:space="preserve">    2</w:t>
            </w:r>
          </w:p>
        </w:tc>
        <w:tc>
          <w:tcPr>
            <w:tcW w:w="1260" w:type="dxa"/>
            <w:tcBorders>
              <w:top w:val="single" w:color="231F20" w:sz="2" w:space="0"/>
              <w:left w:val="single" w:color="231F20" w:sz="2" w:space="0"/>
              <w:bottom w:val="single" w:color="231F20" w:sz="2" w:space="0"/>
              <w:right w:val="single" w:color="231F20" w:sz="2" w:space="0"/>
            </w:tcBorders>
          </w:tcPr>
          <w:p w14:paraId="1003D8EC">
            <w:pPr>
              <w:pStyle w:val="25"/>
            </w:pPr>
            <w:r>
              <w:t xml:space="preserve">   2</w:t>
            </w:r>
          </w:p>
        </w:tc>
        <w:tc>
          <w:tcPr>
            <w:tcW w:w="2250" w:type="dxa"/>
            <w:tcBorders>
              <w:top w:val="single" w:color="231F20" w:sz="2" w:space="0"/>
              <w:left w:val="single" w:color="231F20" w:sz="2" w:space="0"/>
              <w:bottom w:val="single" w:color="231F20" w:sz="2" w:space="0"/>
              <w:right w:val="single" w:color="231F20" w:sz="2" w:space="0"/>
            </w:tcBorders>
          </w:tcPr>
          <w:p w14:paraId="19469EB1">
            <w:pPr>
              <w:pStyle w:val="25"/>
            </w:pPr>
            <w:r>
              <w:t xml:space="preserve"> Certificate in Health and Safety</w:t>
            </w:r>
          </w:p>
        </w:tc>
        <w:tc>
          <w:tcPr>
            <w:tcW w:w="1530" w:type="dxa"/>
            <w:tcBorders>
              <w:top w:val="single" w:color="231F20" w:sz="2" w:space="0"/>
              <w:left w:val="single" w:color="231F20" w:sz="2" w:space="0"/>
              <w:bottom w:val="single" w:color="231F20" w:sz="2" w:space="0"/>
            </w:tcBorders>
          </w:tcPr>
          <w:p w14:paraId="6378E023">
            <w:r>
              <w:t>Required</w:t>
            </w:r>
          </w:p>
        </w:tc>
      </w:tr>
    </w:tbl>
    <w:p w14:paraId="620A84AF">
      <w:pPr>
        <w:pStyle w:val="12"/>
        <w:tabs>
          <w:tab w:val="left" w:leader="dot" w:pos="4667"/>
        </w:tabs>
        <w:spacing w:before="105" w:line="271" w:lineRule="auto"/>
        <w:ind w:right="112"/>
        <w:jc w:val="both"/>
        <w:rPr>
          <w:color w:val="231F20"/>
        </w:rPr>
      </w:pPr>
    </w:p>
    <w:p w14:paraId="15581EEC">
      <w:pPr>
        <w:pStyle w:val="12"/>
        <w:tabs>
          <w:tab w:val="left" w:leader="dot" w:pos="4667"/>
        </w:tabs>
        <w:spacing w:before="105" w:line="271" w:lineRule="auto"/>
        <w:ind w:left="815" w:right="112"/>
        <w:jc w:val="both"/>
      </w:pPr>
      <w:r>
        <w:rPr>
          <w:color w:val="231F20"/>
        </w:rPr>
        <w:t>The contract manager with five years’ experience in works of an equivalent nature and volume, including no less than 3 years as Manager.</w:t>
      </w:r>
    </w:p>
    <w:p w14:paraId="11DCA326">
      <w:pPr>
        <w:pStyle w:val="12"/>
        <w:spacing w:before="37"/>
      </w:pPr>
    </w:p>
    <w:p w14:paraId="188A4AE7">
      <w:pPr>
        <w:pStyle w:val="8"/>
        <w:numPr>
          <w:ilvl w:val="0"/>
          <w:numId w:val="14"/>
        </w:numPr>
        <w:tabs>
          <w:tab w:val="left" w:pos="1103"/>
        </w:tabs>
        <w:ind w:hanging="268"/>
        <w:jc w:val="both"/>
      </w:pPr>
      <w:r>
        <w:rPr>
          <w:color w:val="231F20"/>
        </w:rPr>
        <w:t xml:space="preserve">Non-key </w:t>
      </w:r>
      <w:r>
        <w:rPr>
          <w:color w:val="231F20"/>
          <w:spacing w:val="-2"/>
        </w:rPr>
        <w:t>personnel</w:t>
      </w:r>
    </w:p>
    <w:p w14:paraId="270C0959">
      <w:pPr>
        <w:pStyle w:val="12"/>
        <w:spacing w:before="36" w:line="271" w:lineRule="auto"/>
        <w:ind w:left="815" w:right="112"/>
        <w:jc w:val="both"/>
      </w:pPr>
      <w:r>
        <w:rPr>
          <w:color w:val="231F20"/>
        </w:rPr>
        <w:t xml:space="preserve">The bidder shall provide details of the proposed personnel and their experience recordsin the relevant Forms included in Section </w:t>
      </w:r>
      <w:r>
        <w:rPr>
          <w:b/>
          <w:color w:val="231F20"/>
        </w:rPr>
        <w:t xml:space="preserve">4, Bidding </w:t>
      </w:r>
      <w:r>
        <w:rPr>
          <w:color w:val="231F20"/>
        </w:rPr>
        <w:t>Forms.</w:t>
      </w:r>
    </w:p>
    <w:p w14:paraId="57F6E30E">
      <w:pPr>
        <w:pStyle w:val="12"/>
        <w:spacing w:before="38"/>
      </w:pPr>
    </w:p>
    <w:p w14:paraId="04823B09">
      <w:pPr>
        <w:pStyle w:val="8"/>
        <w:numPr>
          <w:ilvl w:val="0"/>
          <w:numId w:val="14"/>
        </w:numPr>
        <w:tabs>
          <w:tab w:val="left" w:pos="1103"/>
        </w:tabs>
        <w:ind w:hanging="268"/>
        <w:jc w:val="both"/>
      </w:pPr>
      <w:r>
        <w:rPr>
          <w:color w:val="231F20"/>
          <w:spacing w:val="-2"/>
        </w:rPr>
        <w:t>Equipment</w:t>
      </w:r>
    </w:p>
    <w:p w14:paraId="4E3489F7">
      <w:pPr>
        <w:pStyle w:val="12"/>
        <w:spacing w:before="35" w:line="271" w:lineRule="auto"/>
        <w:ind w:left="835" w:right="111"/>
        <w:jc w:val="both"/>
      </w:pPr>
      <w:r>
        <w:rPr>
          <w:color w:val="231F20"/>
        </w:rPr>
        <w:t xml:space="preserve">Thebiddermustdemonstratethatitshallhaveaccesstothekeyequipmentlistedhereafter(either by ownership, lease, hire): Attach documentary evidence of ownership </w:t>
      </w:r>
      <w:r>
        <w:rPr>
          <w:color w:val="231F20"/>
          <w:sz w:val="22"/>
        </w:rPr>
        <w:t>(</w:t>
      </w:r>
      <w:r>
        <w:rPr>
          <w:color w:val="231F20"/>
        </w:rPr>
        <w:t>such as registration books or agreement of purchase or purchase order, etc), in the case of lease or hire, agreements or memoranda, etc.).</w:t>
      </w:r>
    </w:p>
    <w:tbl>
      <w:tblPr>
        <w:tblStyle w:val="10"/>
        <w:tblW w:w="0" w:type="auto"/>
        <w:tblInd w:w="841" w:type="dxa"/>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Layout w:type="fixed"/>
        <w:tblCellMar>
          <w:top w:w="0" w:type="dxa"/>
          <w:left w:w="0" w:type="dxa"/>
          <w:bottom w:w="0" w:type="dxa"/>
          <w:right w:w="0" w:type="dxa"/>
        </w:tblCellMar>
      </w:tblPr>
      <w:tblGrid>
        <w:gridCol w:w="566"/>
        <w:gridCol w:w="3486"/>
        <w:gridCol w:w="2835"/>
        <w:gridCol w:w="1934"/>
      </w:tblGrid>
      <w:tr w14:paraId="5926A0D9">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754" w:hRule="atLeast"/>
        </w:trPr>
        <w:tc>
          <w:tcPr>
            <w:tcW w:w="566" w:type="dxa"/>
            <w:tcBorders>
              <w:bottom w:val="single" w:color="231F20" w:sz="2" w:space="0"/>
              <w:right w:val="single" w:color="231F20" w:sz="2" w:space="0"/>
            </w:tcBorders>
          </w:tcPr>
          <w:p w14:paraId="197F24E4">
            <w:pPr>
              <w:pStyle w:val="25"/>
              <w:spacing w:before="96"/>
              <w:ind w:left="68"/>
              <w:rPr>
                <w:b/>
                <w:sz w:val="23"/>
              </w:rPr>
            </w:pPr>
            <w:r>
              <w:rPr>
                <w:b/>
                <w:color w:val="231F20"/>
                <w:spacing w:val="-5"/>
                <w:sz w:val="23"/>
              </w:rPr>
              <w:t>No.</w:t>
            </w:r>
          </w:p>
        </w:tc>
        <w:tc>
          <w:tcPr>
            <w:tcW w:w="3486" w:type="dxa"/>
            <w:tcBorders>
              <w:left w:val="single" w:color="231F20" w:sz="2" w:space="0"/>
              <w:bottom w:val="single" w:color="231F20" w:sz="2" w:space="0"/>
              <w:right w:val="single" w:color="231F20" w:sz="2" w:space="0"/>
            </w:tcBorders>
          </w:tcPr>
          <w:p w14:paraId="29A17E97">
            <w:pPr>
              <w:pStyle w:val="25"/>
              <w:spacing w:before="96"/>
              <w:ind w:left="80"/>
              <w:rPr>
                <w:b/>
                <w:sz w:val="23"/>
              </w:rPr>
            </w:pPr>
            <w:r>
              <w:rPr>
                <w:b/>
                <w:color w:val="231F20"/>
                <w:sz w:val="23"/>
              </w:rPr>
              <w:t>EquipmentTypeand</w:t>
            </w:r>
            <w:r>
              <w:rPr>
                <w:b/>
                <w:color w:val="231F20"/>
                <w:spacing w:val="-2"/>
                <w:sz w:val="23"/>
              </w:rPr>
              <w:t>Description</w:t>
            </w:r>
          </w:p>
        </w:tc>
        <w:tc>
          <w:tcPr>
            <w:tcW w:w="2835" w:type="dxa"/>
            <w:tcBorders>
              <w:left w:val="single" w:color="231F20" w:sz="2" w:space="0"/>
              <w:bottom w:val="single" w:color="231F20" w:sz="2" w:space="0"/>
              <w:right w:val="single" w:color="231F20" w:sz="2" w:space="0"/>
            </w:tcBorders>
          </w:tcPr>
          <w:p w14:paraId="64891DE4">
            <w:pPr>
              <w:pStyle w:val="25"/>
              <w:spacing w:before="96"/>
              <w:ind w:left="80"/>
              <w:rPr>
                <w:b/>
                <w:sz w:val="23"/>
              </w:rPr>
            </w:pPr>
            <w:r>
              <w:rPr>
                <w:b/>
                <w:color w:val="231F20"/>
                <w:sz w:val="23"/>
              </w:rPr>
              <w:t xml:space="preserve">Equipment </w:t>
            </w:r>
            <w:r>
              <w:rPr>
                <w:b/>
                <w:color w:val="231F20"/>
                <w:spacing w:val="-2"/>
                <w:sz w:val="23"/>
              </w:rPr>
              <w:t>Capacity</w:t>
            </w:r>
          </w:p>
        </w:tc>
        <w:tc>
          <w:tcPr>
            <w:tcW w:w="1934" w:type="dxa"/>
            <w:tcBorders>
              <w:left w:val="single" w:color="231F20" w:sz="2" w:space="0"/>
              <w:bottom w:val="single" w:color="231F20" w:sz="2" w:space="0"/>
            </w:tcBorders>
          </w:tcPr>
          <w:p w14:paraId="265B6ABB">
            <w:pPr>
              <w:pStyle w:val="25"/>
              <w:spacing w:before="96" w:line="249" w:lineRule="auto"/>
              <w:ind w:left="80" w:right="114"/>
              <w:rPr>
                <w:b/>
                <w:sz w:val="23"/>
              </w:rPr>
            </w:pPr>
            <w:r>
              <w:rPr>
                <w:b/>
                <w:color w:val="231F20"/>
                <w:spacing w:val="-2"/>
                <w:sz w:val="23"/>
              </w:rPr>
              <w:t>Minimum Numberrequired</w:t>
            </w:r>
          </w:p>
        </w:tc>
      </w:tr>
      <w:tr w14:paraId="4F53CA24">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94" w:hRule="atLeast"/>
        </w:trPr>
        <w:tc>
          <w:tcPr>
            <w:tcW w:w="566" w:type="dxa"/>
            <w:tcBorders>
              <w:top w:val="single" w:color="231F20" w:sz="2" w:space="0"/>
              <w:bottom w:val="single" w:color="231F20" w:sz="2" w:space="0"/>
              <w:right w:val="single" w:color="231F20" w:sz="2" w:space="0"/>
            </w:tcBorders>
          </w:tcPr>
          <w:p w14:paraId="07EFD343">
            <w:pPr>
              <w:pStyle w:val="25"/>
              <w:spacing w:before="112"/>
              <w:ind w:left="68"/>
              <w:rPr>
                <w:sz w:val="23"/>
              </w:rPr>
            </w:pPr>
            <w:r>
              <w:rPr>
                <w:color w:val="231F20"/>
                <w:spacing w:val="-5"/>
                <w:sz w:val="23"/>
              </w:rPr>
              <w:t>1.</w:t>
            </w:r>
          </w:p>
        </w:tc>
        <w:tc>
          <w:tcPr>
            <w:tcW w:w="3486" w:type="dxa"/>
            <w:tcBorders>
              <w:top w:val="single" w:color="231F20" w:sz="2" w:space="0"/>
              <w:left w:val="single" w:color="231F20" w:sz="2" w:space="0"/>
              <w:bottom w:val="single" w:color="231F20" w:sz="2" w:space="0"/>
              <w:right w:val="single" w:color="231F20" w:sz="2" w:space="0"/>
            </w:tcBorders>
          </w:tcPr>
          <w:p w14:paraId="052688A4">
            <w:pPr>
              <w:pStyle w:val="25"/>
            </w:pPr>
            <w:r>
              <w:t xml:space="preserve"> Dump Truck</w:t>
            </w:r>
          </w:p>
        </w:tc>
        <w:tc>
          <w:tcPr>
            <w:tcW w:w="2835" w:type="dxa"/>
            <w:tcBorders>
              <w:top w:val="single" w:color="231F20" w:sz="2" w:space="0"/>
              <w:left w:val="single" w:color="231F20" w:sz="2" w:space="0"/>
              <w:bottom w:val="single" w:color="231F20" w:sz="2" w:space="0"/>
              <w:right w:val="single" w:color="231F20" w:sz="2" w:space="0"/>
            </w:tcBorders>
          </w:tcPr>
          <w:p w14:paraId="70E9944B">
            <w:pPr>
              <w:pStyle w:val="25"/>
            </w:pPr>
            <w:r>
              <w:t xml:space="preserve"> 10 Tones</w:t>
            </w:r>
          </w:p>
        </w:tc>
        <w:tc>
          <w:tcPr>
            <w:tcW w:w="1934" w:type="dxa"/>
            <w:tcBorders>
              <w:top w:val="single" w:color="231F20" w:sz="2" w:space="0"/>
              <w:left w:val="single" w:color="231F20" w:sz="2" w:space="0"/>
              <w:bottom w:val="single" w:color="231F20" w:sz="2" w:space="0"/>
            </w:tcBorders>
          </w:tcPr>
          <w:p w14:paraId="6F270478">
            <w:pPr>
              <w:pStyle w:val="25"/>
            </w:pPr>
            <w:r>
              <w:t>1</w:t>
            </w:r>
          </w:p>
        </w:tc>
      </w:tr>
      <w:tr w14:paraId="3911CA07">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94" w:hRule="atLeast"/>
        </w:trPr>
        <w:tc>
          <w:tcPr>
            <w:tcW w:w="566" w:type="dxa"/>
            <w:tcBorders>
              <w:top w:val="single" w:color="231F20" w:sz="2" w:space="0"/>
              <w:bottom w:val="single" w:color="231F20" w:sz="2" w:space="0"/>
              <w:right w:val="single" w:color="231F20" w:sz="2" w:space="0"/>
            </w:tcBorders>
          </w:tcPr>
          <w:p w14:paraId="2B2DC587">
            <w:pPr>
              <w:pStyle w:val="25"/>
              <w:spacing w:before="112"/>
              <w:ind w:left="68"/>
              <w:rPr>
                <w:sz w:val="23"/>
              </w:rPr>
            </w:pPr>
            <w:r>
              <w:rPr>
                <w:color w:val="231F20"/>
                <w:spacing w:val="-5"/>
                <w:sz w:val="23"/>
              </w:rPr>
              <w:t>2.</w:t>
            </w:r>
          </w:p>
        </w:tc>
        <w:tc>
          <w:tcPr>
            <w:tcW w:w="3486" w:type="dxa"/>
            <w:tcBorders>
              <w:top w:val="single" w:color="231F20" w:sz="2" w:space="0"/>
              <w:left w:val="single" w:color="231F20" w:sz="2" w:space="0"/>
              <w:bottom w:val="single" w:color="231F20" w:sz="2" w:space="0"/>
              <w:right w:val="single" w:color="231F20" w:sz="2" w:space="0"/>
            </w:tcBorders>
          </w:tcPr>
          <w:p w14:paraId="76004BC4">
            <w:pPr>
              <w:pStyle w:val="25"/>
            </w:pPr>
            <w:r>
              <w:t xml:space="preserve"> Concrete Mixer</w:t>
            </w:r>
          </w:p>
        </w:tc>
        <w:tc>
          <w:tcPr>
            <w:tcW w:w="2835" w:type="dxa"/>
            <w:tcBorders>
              <w:top w:val="single" w:color="231F20" w:sz="2" w:space="0"/>
              <w:left w:val="single" w:color="231F20" w:sz="2" w:space="0"/>
              <w:bottom w:val="single" w:color="231F20" w:sz="2" w:space="0"/>
              <w:right w:val="single" w:color="231F20" w:sz="2" w:space="0"/>
            </w:tcBorders>
          </w:tcPr>
          <w:p w14:paraId="319C8505">
            <w:pPr>
              <w:pStyle w:val="25"/>
            </w:pPr>
            <w:r>
              <w:t xml:space="preserve">  -</w:t>
            </w:r>
          </w:p>
        </w:tc>
        <w:tc>
          <w:tcPr>
            <w:tcW w:w="1934" w:type="dxa"/>
            <w:tcBorders>
              <w:top w:val="single" w:color="231F20" w:sz="2" w:space="0"/>
              <w:left w:val="single" w:color="231F20" w:sz="2" w:space="0"/>
              <w:bottom w:val="single" w:color="231F20" w:sz="2" w:space="0"/>
            </w:tcBorders>
          </w:tcPr>
          <w:p w14:paraId="56335C2B">
            <w:pPr>
              <w:pStyle w:val="25"/>
            </w:pPr>
            <w:r>
              <w:t>1</w:t>
            </w:r>
          </w:p>
        </w:tc>
      </w:tr>
      <w:tr w14:paraId="6953D4BF">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94" w:hRule="atLeast"/>
        </w:trPr>
        <w:tc>
          <w:tcPr>
            <w:tcW w:w="566" w:type="dxa"/>
            <w:tcBorders>
              <w:top w:val="single" w:color="231F20" w:sz="2" w:space="0"/>
              <w:bottom w:val="single" w:color="231F20" w:sz="2" w:space="0"/>
              <w:right w:val="single" w:color="231F20" w:sz="2" w:space="0"/>
            </w:tcBorders>
          </w:tcPr>
          <w:p w14:paraId="00EA4461">
            <w:pPr>
              <w:pStyle w:val="25"/>
              <w:spacing w:before="112"/>
              <w:ind w:left="68"/>
              <w:rPr>
                <w:sz w:val="23"/>
              </w:rPr>
            </w:pPr>
            <w:r>
              <w:rPr>
                <w:color w:val="231F20"/>
                <w:spacing w:val="-5"/>
                <w:sz w:val="23"/>
              </w:rPr>
              <w:t>3.</w:t>
            </w:r>
          </w:p>
        </w:tc>
        <w:tc>
          <w:tcPr>
            <w:tcW w:w="3486" w:type="dxa"/>
            <w:tcBorders>
              <w:top w:val="single" w:color="231F20" w:sz="2" w:space="0"/>
              <w:left w:val="single" w:color="231F20" w:sz="2" w:space="0"/>
              <w:bottom w:val="single" w:color="231F20" w:sz="2" w:space="0"/>
              <w:right w:val="single" w:color="231F20" w:sz="2" w:space="0"/>
            </w:tcBorders>
          </w:tcPr>
          <w:p w14:paraId="198A20FB">
            <w:pPr>
              <w:pStyle w:val="25"/>
            </w:pPr>
            <w:r>
              <w:t xml:space="preserve"> Wheel Barrow</w:t>
            </w:r>
          </w:p>
        </w:tc>
        <w:tc>
          <w:tcPr>
            <w:tcW w:w="2835" w:type="dxa"/>
            <w:tcBorders>
              <w:top w:val="single" w:color="231F20" w:sz="2" w:space="0"/>
              <w:left w:val="single" w:color="231F20" w:sz="2" w:space="0"/>
              <w:bottom w:val="single" w:color="231F20" w:sz="2" w:space="0"/>
              <w:right w:val="single" w:color="231F20" w:sz="2" w:space="0"/>
            </w:tcBorders>
          </w:tcPr>
          <w:p w14:paraId="1155D9D6">
            <w:pPr>
              <w:pStyle w:val="25"/>
            </w:pPr>
            <w:r>
              <w:t xml:space="preserve">  -</w:t>
            </w:r>
          </w:p>
        </w:tc>
        <w:tc>
          <w:tcPr>
            <w:tcW w:w="1934" w:type="dxa"/>
            <w:tcBorders>
              <w:top w:val="single" w:color="231F20" w:sz="2" w:space="0"/>
              <w:left w:val="single" w:color="231F20" w:sz="2" w:space="0"/>
              <w:bottom w:val="single" w:color="231F20" w:sz="2" w:space="0"/>
            </w:tcBorders>
          </w:tcPr>
          <w:p w14:paraId="357BB855">
            <w:pPr>
              <w:pStyle w:val="25"/>
            </w:pPr>
            <w:r>
              <w:t>5</w:t>
            </w:r>
          </w:p>
        </w:tc>
      </w:tr>
      <w:tr w14:paraId="4B237460">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94" w:hRule="atLeast"/>
        </w:trPr>
        <w:tc>
          <w:tcPr>
            <w:tcW w:w="566" w:type="dxa"/>
            <w:tcBorders>
              <w:top w:val="single" w:color="231F20" w:sz="2" w:space="0"/>
              <w:bottom w:val="single" w:color="231F20" w:sz="2" w:space="0"/>
              <w:right w:val="single" w:color="231F20" w:sz="2" w:space="0"/>
            </w:tcBorders>
          </w:tcPr>
          <w:p w14:paraId="1BD9E2F2">
            <w:pPr>
              <w:pStyle w:val="25"/>
              <w:spacing w:before="112"/>
              <w:ind w:left="68"/>
              <w:rPr>
                <w:sz w:val="23"/>
              </w:rPr>
            </w:pPr>
            <w:r>
              <w:rPr>
                <w:color w:val="231F20"/>
                <w:spacing w:val="-5"/>
                <w:sz w:val="23"/>
              </w:rPr>
              <w:t>4.</w:t>
            </w:r>
          </w:p>
        </w:tc>
        <w:tc>
          <w:tcPr>
            <w:tcW w:w="3486" w:type="dxa"/>
            <w:tcBorders>
              <w:top w:val="single" w:color="231F20" w:sz="2" w:space="0"/>
              <w:left w:val="single" w:color="231F20" w:sz="2" w:space="0"/>
              <w:bottom w:val="single" w:color="231F20" w:sz="2" w:space="0"/>
              <w:right w:val="single" w:color="231F20" w:sz="2" w:space="0"/>
            </w:tcBorders>
          </w:tcPr>
          <w:p w14:paraId="3948F085">
            <w:pPr>
              <w:pStyle w:val="25"/>
            </w:pPr>
            <w:r>
              <w:t xml:space="preserve">  Compactor</w:t>
            </w:r>
          </w:p>
        </w:tc>
        <w:tc>
          <w:tcPr>
            <w:tcW w:w="2835" w:type="dxa"/>
            <w:tcBorders>
              <w:top w:val="single" w:color="231F20" w:sz="2" w:space="0"/>
              <w:left w:val="single" w:color="231F20" w:sz="2" w:space="0"/>
              <w:bottom w:val="single" w:color="231F20" w:sz="2" w:space="0"/>
              <w:right w:val="single" w:color="231F20" w:sz="2" w:space="0"/>
            </w:tcBorders>
          </w:tcPr>
          <w:p w14:paraId="4A0DF12E">
            <w:pPr>
              <w:pStyle w:val="25"/>
            </w:pPr>
            <w:r>
              <w:t xml:space="preserve">  -</w:t>
            </w:r>
          </w:p>
        </w:tc>
        <w:tc>
          <w:tcPr>
            <w:tcW w:w="1934" w:type="dxa"/>
            <w:tcBorders>
              <w:top w:val="single" w:color="231F20" w:sz="2" w:space="0"/>
              <w:left w:val="single" w:color="231F20" w:sz="2" w:space="0"/>
              <w:bottom w:val="single" w:color="231F20" w:sz="2" w:space="0"/>
            </w:tcBorders>
          </w:tcPr>
          <w:p w14:paraId="2C16FFCA">
            <w:pPr>
              <w:pStyle w:val="25"/>
            </w:pPr>
            <w:r>
              <w:t xml:space="preserve">  1</w:t>
            </w:r>
          </w:p>
        </w:tc>
      </w:tr>
    </w:tbl>
    <w:p w14:paraId="0A0328AE">
      <w:pPr>
        <w:pStyle w:val="12"/>
        <w:spacing w:before="189" w:after="1"/>
        <w:rPr>
          <w:sz w:val="20"/>
        </w:rPr>
      </w:pPr>
    </w:p>
    <w:p w14:paraId="07D2E913">
      <w:pPr>
        <w:pStyle w:val="12"/>
        <w:spacing w:before="188" w:line="271" w:lineRule="auto"/>
        <w:ind w:left="835"/>
        <w:rPr>
          <w:color w:val="231F20"/>
        </w:rPr>
      </w:pPr>
      <w:r>
        <w:rPr>
          <w:color w:val="231F20"/>
        </w:rPr>
        <w:t>ThebiddershallprovidedetailsofproposeditemsofequipmentusingtherelevantFormin Section 4, Bidding Forms</w:t>
      </w:r>
    </w:p>
    <w:p w14:paraId="014E1F18">
      <w:pPr>
        <w:pStyle w:val="12"/>
        <w:numPr>
          <w:ilvl w:val="0"/>
          <w:numId w:val="14"/>
        </w:numPr>
        <w:spacing w:before="188" w:line="271" w:lineRule="auto"/>
        <w:ind w:hanging="268"/>
        <w:rPr>
          <w:color w:val="231F20"/>
        </w:rPr>
      </w:pPr>
      <w:r>
        <w:rPr>
          <w:sz w:val="24"/>
          <w:szCs w:val="24"/>
        </w:rPr>
        <w:t xml:space="preserve">Main Criteria </w:t>
      </w:r>
    </w:p>
    <w:p w14:paraId="70EB571A">
      <w:pPr>
        <w:pStyle w:val="12"/>
        <w:numPr>
          <w:ilvl w:val="0"/>
          <w:numId w:val="15"/>
        </w:numPr>
        <w:spacing w:before="188" w:line="271" w:lineRule="auto"/>
        <w:rPr>
          <w:color w:val="231F20"/>
        </w:rPr>
      </w:pPr>
      <w:r>
        <w:rPr>
          <w:szCs w:val="24"/>
        </w:rPr>
        <w:t>Annual Construction work for the past</w:t>
      </w:r>
      <w:r>
        <w:rPr>
          <w:b/>
          <w:szCs w:val="24"/>
        </w:rPr>
        <w:t>3</w:t>
      </w:r>
      <w:r>
        <w:rPr>
          <w:szCs w:val="24"/>
        </w:rPr>
        <w:t xml:space="preserve"> years of </w:t>
      </w:r>
      <w:r>
        <w:rPr>
          <w:b/>
          <w:szCs w:val="24"/>
        </w:rPr>
        <w:t>200M</w:t>
      </w:r>
    </w:p>
    <w:p w14:paraId="4A3663C3">
      <w:pPr>
        <w:pStyle w:val="12"/>
        <w:numPr>
          <w:ilvl w:val="0"/>
          <w:numId w:val="15"/>
        </w:numPr>
        <w:spacing w:before="188" w:line="271" w:lineRule="auto"/>
        <w:rPr>
          <w:b/>
          <w:bCs/>
          <w:color w:val="231F20"/>
        </w:rPr>
      </w:pPr>
      <w:r>
        <w:rPr>
          <w:szCs w:val="24"/>
        </w:rPr>
        <w:t xml:space="preserve">Liquid assets /or credit facilities </w:t>
      </w:r>
      <w:r>
        <w:rPr>
          <w:b/>
          <w:bCs/>
          <w:szCs w:val="24"/>
        </w:rPr>
        <w:t xml:space="preserve">(200M)  </w:t>
      </w:r>
    </w:p>
    <w:p w14:paraId="577A1CAD">
      <w:pPr>
        <w:numPr>
          <w:ilvl w:val="0"/>
          <w:numId w:val="14"/>
        </w:numPr>
        <w:spacing w:before="60" w:after="60"/>
        <w:ind w:hanging="268"/>
        <w:jc w:val="both"/>
      </w:pPr>
      <w:r>
        <w:t xml:space="preserve">Financial capability at the time of award to perform the proposed contract. </w:t>
      </w:r>
    </w:p>
    <w:p w14:paraId="3A99942D">
      <w:pPr>
        <w:numPr>
          <w:ilvl w:val="1"/>
          <w:numId w:val="16"/>
        </w:numPr>
        <w:spacing w:before="60" w:after="60"/>
        <w:ind w:left="1692" w:hanging="432"/>
        <w:jc w:val="both"/>
      </w:pPr>
      <w:r>
        <w:t>Bidder to provide an acceptable Project cash flow for the period of the entire construction</w:t>
      </w:r>
    </w:p>
    <w:p w14:paraId="470C8460">
      <w:pPr>
        <w:numPr>
          <w:ilvl w:val="1"/>
          <w:numId w:val="16"/>
        </w:numPr>
        <w:spacing w:before="60" w:after="60"/>
        <w:ind w:left="1980" w:hanging="720"/>
        <w:jc w:val="both"/>
      </w:pPr>
      <w:r>
        <w:t xml:space="preserve">Verification on the Performance </w:t>
      </w:r>
    </w:p>
    <w:p w14:paraId="3037AF72">
      <w:pPr>
        <w:numPr>
          <w:ilvl w:val="1"/>
          <w:numId w:val="16"/>
        </w:numPr>
        <w:spacing w:before="60" w:after="60"/>
        <w:ind w:left="1602"/>
        <w:jc w:val="both"/>
      </w:pPr>
      <w:r>
        <w:t>Bidders bank statement for the previous three months prior to contract signing</w:t>
      </w:r>
    </w:p>
    <w:p w14:paraId="45198219">
      <w:pPr>
        <w:numPr>
          <w:ilvl w:val="1"/>
          <w:numId w:val="16"/>
        </w:numPr>
        <w:spacing w:before="60" w:after="60"/>
        <w:ind w:left="1602"/>
        <w:jc w:val="both"/>
      </w:pPr>
      <w:r>
        <w:t>evidence of adequacy of working capital for this Contract (Bank statement for the last (3) month, access to line(s) of credit and availability of other financial resources)</w:t>
      </w:r>
    </w:p>
    <w:p w14:paraId="2A27E7B6">
      <w:pPr>
        <w:pStyle w:val="12"/>
        <w:spacing w:before="105" w:line="271" w:lineRule="auto"/>
        <w:ind w:left="815" w:right="112"/>
        <w:jc w:val="both"/>
        <w:rPr>
          <w:color w:val="231F20"/>
        </w:rPr>
      </w:pPr>
    </w:p>
    <w:p w14:paraId="44A739BF">
      <w:pPr>
        <w:pStyle w:val="43"/>
      </w:pPr>
      <w:bookmarkStart w:id="17" w:name="_Toc210031857"/>
      <w:r>
        <w:t xml:space="preserve">Sustainable </w:t>
      </w:r>
      <w:r>
        <w:rPr>
          <w:spacing w:val="-2"/>
        </w:rPr>
        <w:t>procurement</w:t>
      </w:r>
      <w:bookmarkEnd w:id="17"/>
    </w:p>
    <w:p w14:paraId="00EEC4EC">
      <w:pPr>
        <w:pStyle w:val="12"/>
        <w:spacing w:before="105" w:line="271" w:lineRule="auto"/>
        <w:ind w:left="815"/>
      </w:pPr>
      <w:r>
        <w:rPr>
          <w:color w:val="231F20"/>
        </w:rPr>
        <w:t>TheSORsshalldetailtheminimumtechnicalrequirements(whichmay/maynotincludespecific sustainable Procurement technical requirements). This considers 3 aspects</w:t>
      </w:r>
    </w:p>
    <w:p w14:paraId="32D2BC88">
      <w:pPr>
        <w:pStyle w:val="24"/>
        <w:numPr>
          <w:ilvl w:val="0"/>
          <w:numId w:val="17"/>
        </w:numPr>
        <w:tabs>
          <w:tab w:val="left" w:pos="1955"/>
        </w:tabs>
        <w:spacing w:before="2"/>
        <w:ind w:hanging="540"/>
        <w:rPr>
          <w:sz w:val="23"/>
        </w:rPr>
      </w:pPr>
      <w:r>
        <w:rPr>
          <w:color w:val="231F20"/>
          <w:sz w:val="23"/>
        </w:rPr>
        <w:t>Environment(E.g.,Energystars,Eco</w:t>
      </w:r>
      <w:r>
        <w:rPr>
          <w:color w:val="231F20"/>
          <w:spacing w:val="-2"/>
          <w:sz w:val="23"/>
        </w:rPr>
        <w:t>labels)</w:t>
      </w:r>
    </w:p>
    <w:p w14:paraId="69537CC9">
      <w:pPr>
        <w:pStyle w:val="24"/>
        <w:numPr>
          <w:ilvl w:val="0"/>
          <w:numId w:val="17"/>
        </w:numPr>
        <w:tabs>
          <w:tab w:val="left" w:pos="1955"/>
        </w:tabs>
        <w:spacing w:before="36"/>
        <w:ind w:hanging="540"/>
        <w:rPr>
          <w:sz w:val="23"/>
        </w:rPr>
      </w:pPr>
      <w:r>
        <w:rPr>
          <w:color w:val="231F20"/>
          <w:sz w:val="23"/>
        </w:rPr>
        <w:t xml:space="preserve">Economy (life cycle costing); </w:t>
      </w:r>
      <w:r>
        <w:rPr>
          <w:color w:val="231F20"/>
          <w:spacing w:val="-5"/>
          <w:sz w:val="23"/>
        </w:rPr>
        <w:t>and</w:t>
      </w:r>
    </w:p>
    <w:p w14:paraId="01E19EB4">
      <w:pPr>
        <w:pStyle w:val="24"/>
        <w:numPr>
          <w:ilvl w:val="0"/>
          <w:numId w:val="17"/>
        </w:numPr>
        <w:tabs>
          <w:tab w:val="left" w:pos="1955"/>
        </w:tabs>
        <w:spacing w:before="35"/>
        <w:ind w:hanging="540"/>
        <w:rPr>
          <w:sz w:val="23"/>
        </w:rPr>
      </w:pPr>
      <w:r>
        <w:rPr>
          <w:color w:val="231F20"/>
          <w:sz w:val="23"/>
        </w:rPr>
        <w:t xml:space="preserve">Social (working and health </w:t>
      </w:r>
      <w:r>
        <w:rPr>
          <w:color w:val="231F20"/>
          <w:spacing w:val="-2"/>
          <w:sz w:val="23"/>
        </w:rPr>
        <w:t>conditions.</w:t>
      </w:r>
    </w:p>
    <w:p w14:paraId="097AAC8E">
      <w:pPr>
        <w:pStyle w:val="43"/>
      </w:pPr>
      <w:bookmarkStart w:id="18" w:name="_Toc210031858"/>
      <w:r>
        <w:t>Quotation</w:t>
      </w:r>
      <w:r>
        <w:rPr>
          <w:spacing w:val="-2"/>
        </w:rPr>
        <w:t>Prices</w:t>
      </w:r>
      <w:bookmarkEnd w:id="18"/>
    </w:p>
    <w:p w14:paraId="416D42A3">
      <w:pPr>
        <w:pStyle w:val="12"/>
        <w:spacing w:before="185" w:line="271" w:lineRule="auto"/>
        <w:ind w:left="815" w:right="111"/>
        <w:jc w:val="both"/>
      </w:pPr>
      <w:r>
        <w:rPr>
          <w:color w:val="231F20"/>
        </w:rPr>
        <w:t>Bids shall cover all costs of labour, materials, equipment, overheads, profits and all associated costsforperformingtheworksandshallincludealltaxesanddutieswhereapplicable.Thewhole cost of performing the works shall be included in the items stated and the cost of any incidental works shall be deemed to be included in the prices quoted.</w:t>
      </w:r>
    </w:p>
    <w:p w14:paraId="3DF476AB">
      <w:pPr>
        <w:pStyle w:val="43"/>
      </w:pPr>
      <w:bookmarkStart w:id="19" w:name="_Toc210031859"/>
      <w:r>
        <w:t>Currency</w:t>
      </w:r>
      <w:bookmarkEnd w:id="19"/>
    </w:p>
    <w:p w14:paraId="7BC78B75">
      <w:pPr>
        <w:pStyle w:val="12"/>
        <w:spacing w:before="106" w:line="271" w:lineRule="auto"/>
        <w:ind w:left="815" w:right="112"/>
        <w:jc w:val="both"/>
      </w:pPr>
      <w:r>
        <w:rPr>
          <w:color w:val="231F20"/>
        </w:rPr>
        <w:t>Quotations shall be priced in Uganda Shillings and the currency of evaluation shall be Uganda Shillings. The PDE shall/shall not allow quotation in other currencies</w:t>
      </w:r>
    </w:p>
    <w:p w14:paraId="160D1C1B">
      <w:pPr>
        <w:pStyle w:val="12"/>
        <w:spacing w:before="37"/>
      </w:pPr>
    </w:p>
    <w:p w14:paraId="7DA70482">
      <w:pPr>
        <w:pStyle w:val="12"/>
        <w:spacing w:before="1" w:line="271" w:lineRule="auto"/>
        <w:ind w:left="815" w:right="111"/>
        <w:jc w:val="both"/>
      </w:pPr>
      <w:r>
        <w:rPr>
          <w:color w:val="231F20"/>
        </w:rPr>
        <w:t xml:space="preserve">Quotations in other currencies will be converted to this currency for evaluation purposes only, using the selling exchange rates published by the Bank of Uganda on the date of the submission </w:t>
      </w:r>
      <w:r>
        <w:rPr>
          <w:color w:val="231F20"/>
          <w:spacing w:val="-2"/>
        </w:rPr>
        <w:t>deadline.</w:t>
      </w:r>
    </w:p>
    <w:p w14:paraId="14AA787B">
      <w:pPr>
        <w:pStyle w:val="43"/>
      </w:pPr>
      <w:bookmarkStart w:id="20" w:name="_Toc210031860"/>
      <w:r>
        <w:t>BestEvaluated</w:t>
      </w:r>
      <w:r>
        <w:rPr>
          <w:spacing w:val="-5"/>
        </w:rPr>
        <w:t>Bid</w:t>
      </w:r>
      <w:bookmarkEnd w:id="20"/>
    </w:p>
    <w:p w14:paraId="7B3A2369">
      <w:pPr>
        <w:pStyle w:val="12"/>
        <w:spacing w:before="106" w:line="271" w:lineRule="auto"/>
        <w:ind w:left="815" w:right="111"/>
        <w:jc w:val="both"/>
        <w:rPr>
          <w:color w:val="231F20"/>
        </w:rPr>
      </w:pPr>
      <w:r>
        <w:rPr>
          <w:color w:val="231F20"/>
          <w:spacing w:val="-2"/>
        </w:rPr>
        <w:t xml:space="preserve">Thebestevaluatedbidshallbethelowestpricedbid,whichiseligibleandsubstantiallyresponsive </w:t>
      </w:r>
      <w:r>
        <w:rPr>
          <w:color w:val="231F20"/>
        </w:rPr>
        <w:t>tothecommercialandtechnicalrequirementsofthePDEandshallberecommendedforawardof contract. The PDE shall issue a Notice of Best Evaluated Bidder within five working days after thedecisionofthecontractscommitteetoawardacontract,placesuchNoticeonitsnoticeboard fortenworkingdaysanditswebsitewhereapplicable,copythenoticetoallbiddersandpublish it on the Authority’s website.</w:t>
      </w:r>
    </w:p>
    <w:p w14:paraId="07D46804">
      <w:pPr>
        <w:pStyle w:val="43"/>
      </w:pPr>
      <w:bookmarkStart w:id="21" w:name="_Toc210031861"/>
      <w:r>
        <w:t>Formationof</w:t>
      </w:r>
      <w:r>
        <w:rPr>
          <w:spacing w:val="-2"/>
        </w:rPr>
        <w:t>contract</w:t>
      </w:r>
      <w:bookmarkEnd w:id="21"/>
    </w:p>
    <w:p w14:paraId="48689CE2">
      <w:pPr>
        <w:pStyle w:val="12"/>
        <w:spacing w:before="106"/>
        <w:ind w:left="815"/>
        <w:jc w:val="both"/>
      </w:pPr>
      <w:r>
        <w:rPr>
          <w:color w:val="231F20"/>
        </w:rPr>
        <w:t xml:space="preserve">Formation of a contract shall be by signing a contract in accordance withPart 3: </w:t>
      </w:r>
      <w:r>
        <w:rPr>
          <w:color w:val="231F20"/>
          <w:spacing w:val="-2"/>
        </w:rPr>
        <w:t>Contract.</w:t>
      </w:r>
    </w:p>
    <w:p w14:paraId="609267E5">
      <w:pPr>
        <w:pStyle w:val="43"/>
      </w:pPr>
      <w:bookmarkStart w:id="22" w:name="_Toc210031862"/>
      <w:r>
        <w:t xml:space="preserve">Right to </w:t>
      </w:r>
      <w:r>
        <w:rPr>
          <w:spacing w:val="-2"/>
        </w:rPr>
        <w:t>Reject</w:t>
      </w:r>
      <w:bookmarkEnd w:id="22"/>
    </w:p>
    <w:p w14:paraId="4AC0CE03">
      <w:pPr>
        <w:pStyle w:val="12"/>
        <w:spacing w:before="105" w:line="271" w:lineRule="auto"/>
        <w:ind w:left="815" w:right="111"/>
        <w:jc w:val="both"/>
      </w:pPr>
      <w:r>
        <w:rPr>
          <w:color w:val="231F20"/>
        </w:rPr>
        <w:t>ThePDEreservestherighttorejectanyquotationortocancelthebiddingprocessandrejectall bids at any time prior to contract signing.</w:t>
      </w:r>
    </w:p>
    <w:p w14:paraId="4B47C59B">
      <w:pPr>
        <w:pStyle w:val="43"/>
      </w:pPr>
      <w:bookmarkStart w:id="23" w:name="_Toc210031863"/>
      <w:r>
        <w:t>PerformanceSecuringDeclarationandESHSPerformance</w:t>
      </w:r>
      <w:r>
        <w:rPr>
          <w:spacing w:val="-2"/>
        </w:rPr>
        <w:t xml:space="preserve"> Security</w:t>
      </w:r>
      <w:bookmarkEnd w:id="23"/>
    </w:p>
    <w:p w14:paraId="469D5E65">
      <w:pPr>
        <w:pStyle w:val="12"/>
        <w:spacing w:before="106" w:line="271" w:lineRule="auto"/>
        <w:ind w:left="815" w:right="110"/>
        <w:jc w:val="both"/>
      </w:pPr>
      <w:r>
        <w:rPr>
          <w:color w:val="231F20"/>
        </w:rPr>
        <w:t>The successful Bidder shall where applicable, furnish to the PDE a Performance Securing Declarationand,ifrequired,theEnvironmental,Social,HealthandSafety(ESHS)Performance Security in the form of bank guarantee in the format included in the contract forms.</w:t>
      </w:r>
    </w:p>
    <w:p w14:paraId="5D2F90E5">
      <w:pPr>
        <w:pStyle w:val="43"/>
      </w:pPr>
      <w:bookmarkStart w:id="24" w:name="_Toc210031864"/>
      <w:r>
        <w:t xml:space="preserve">Right toAdministrative </w:t>
      </w:r>
      <w:r>
        <w:rPr>
          <w:spacing w:val="-2"/>
        </w:rPr>
        <w:t>Review</w:t>
      </w:r>
      <w:bookmarkEnd w:id="24"/>
    </w:p>
    <w:p w14:paraId="77A0DE3A">
      <w:pPr>
        <w:pStyle w:val="12"/>
        <w:spacing w:before="105" w:line="271" w:lineRule="auto"/>
        <w:ind w:left="815" w:right="111"/>
        <w:jc w:val="both"/>
      </w:pPr>
      <w:r>
        <w:rPr>
          <w:color w:val="231F20"/>
        </w:rPr>
        <w:t>Bidders may seek an Administrative Review in accordance with the PublicProcurement and Disposal ofAssetsAct, Cap 205 if aggrieved with the decision of the PDE.</w:t>
      </w:r>
    </w:p>
    <w:p w14:paraId="711B6DF1">
      <w:pPr>
        <w:pStyle w:val="12"/>
        <w:spacing w:line="271" w:lineRule="auto"/>
        <w:jc w:val="both"/>
        <w:sectPr>
          <w:pgSz w:w="11910" w:h="16840"/>
          <w:pgMar w:top="1440" w:right="1133" w:bottom="280" w:left="992" w:header="720" w:footer="720" w:gutter="0"/>
          <w:cols w:space="720" w:num="1"/>
        </w:sectPr>
      </w:pPr>
    </w:p>
    <w:p w14:paraId="03CA64E1">
      <w:pPr>
        <w:pStyle w:val="51"/>
        <w:spacing w:before="0"/>
      </w:pPr>
      <w:bookmarkStart w:id="25" w:name="_Toc209716739"/>
      <w:bookmarkStart w:id="26" w:name="_TOC_250007"/>
      <w:r>
        <w:t>Section2: Bidding</w:t>
      </w:r>
      <w:r>
        <w:rPr>
          <w:spacing w:val="-2"/>
        </w:rPr>
        <w:t>Forms</w:t>
      </w:r>
      <w:bookmarkEnd w:id="25"/>
    </w:p>
    <w:p w14:paraId="58D4F601">
      <w:pPr>
        <w:pStyle w:val="4"/>
        <w:spacing w:before="0"/>
        <w:ind w:right="90"/>
        <w:jc w:val="center"/>
        <w:rPr>
          <w:color w:val="231F20"/>
          <w:spacing w:val="-2"/>
        </w:rPr>
      </w:pPr>
      <w:r>
        <w:rPr>
          <w:color w:val="231F20"/>
        </w:rPr>
        <w:t>BidSubmission</w:t>
      </w:r>
      <w:r>
        <w:rPr>
          <w:color w:val="231F20"/>
          <w:spacing w:val="-2"/>
        </w:rPr>
        <w:t>Sheet</w:t>
      </w:r>
    </w:p>
    <w:p w14:paraId="15559386">
      <w:pPr>
        <w:pStyle w:val="4"/>
        <w:spacing w:before="0"/>
        <w:ind w:right="90"/>
        <w:jc w:val="center"/>
      </w:pPr>
    </w:p>
    <w:p w14:paraId="15E86B77">
      <w:pPr>
        <w:pStyle w:val="22"/>
        <w:rPr>
          <w:rFonts w:asciiTheme="minorHAnsi" w:hAnsiTheme="minorHAnsi" w:eastAsiaTheme="minorEastAsia" w:cstheme="minorBidi"/>
          <w:sz w:val="23"/>
          <w:szCs w:val="23"/>
        </w:rPr>
      </w:pPr>
      <w:r>
        <w:rPr>
          <w:color w:val="231F20"/>
        </w:rPr>
        <w:fldChar w:fldCharType="begin"/>
      </w:r>
      <w:r>
        <w:rPr>
          <w:color w:val="231F20"/>
        </w:rPr>
        <w:instrText xml:space="preserve"> TOC \h \z \t "PPP,3,2P,9,22P,9"</w:instrText>
      </w:r>
      <w:r>
        <w:rPr>
          <w:color w:val="231F20"/>
        </w:rPr>
        <w:fldChar w:fldCharType="separate"/>
      </w:r>
      <w:r>
        <w:fldChar w:fldCharType="begin"/>
      </w:r>
      <w:r>
        <w:instrText xml:space="preserve"> HYPERLINK \l "_Toc210051023" </w:instrText>
      </w:r>
      <w:r>
        <w:fldChar w:fldCharType="separate"/>
      </w:r>
      <w:r>
        <w:rPr>
          <w:rStyle w:val="17"/>
          <w:sz w:val="23"/>
          <w:szCs w:val="23"/>
        </w:rPr>
        <w:t>BidSubmission</w:t>
      </w:r>
      <w:r>
        <w:rPr>
          <w:rStyle w:val="17"/>
          <w:spacing w:val="-2"/>
          <w:sz w:val="23"/>
          <w:szCs w:val="23"/>
        </w:rPr>
        <w:t>Sheet</w:t>
      </w:r>
      <w:r>
        <w:rPr>
          <w:sz w:val="23"/>
          <w:szCs w:val="23"/>
        </w:rPr>
        <w:tab/>
      </w:r>
      <w:r>
        <w:rPr>
          <w:sz w:val="23"/>
          <w:szCs w:val="23"/>
        </w:rPr>
        <w:fldChar w:fldCharType="begin"/>
      </w:r>
      <w:r>
        <w:rPr>
          <w:sz w:val="23"/>
          <w:szCs w:val="23"/>
        </w:rPr>
        <w:instrText xml:space="preserve"> PAGEREF _Toc210051023 \h </w:instrText>
      </w:r>
      <w:r>
        <w:rPr>
          <w:sz w:val="23"/>
          <w:szCs w:val="23"/>
        </w:rPr>
        <w:fldChar w:fldCharType="separate"/>
      </w:r>
      <w:r>
        <w:rPr>
          <w:sz w:val="23"/>
          <w:szCs w:val="23"/>
        </w:rPr>
        <w:t>14</w:t>
      </w:r>
      <w:r>
        <w:rPr>
          <w:sz w:val="23"/>
          <w:szCs w:val="23"/>
        </w:rPr>
        <w:fldChar w:fldCharType="end"/>
      </w:r>
      <w:r>
        <w:rPr>
          <w:sz w:val="23"/>
          <w:szCs w:val="23"/>
        </w:rPr>
        <w:fldChar w:fldCharType="end"/>
      </w:r>
    </w:p>
    <w:p w14:paraId="31F44466">
      <w:pPr>
        <w:pStyle w:val="22"/>
        <w:rPr>
          <w:rFonts w:asciiTheme="minorHAnsi" w:hAnsiTheme="minorHAnsi" w:eastAsiaTheme="minorEastAsia" w:cstheme="minorBidi"/>
          <w:sz w:val="23"/>
          <w:szCs w:val="23"/>
        </w:rPr>
      </w:pPr>
      <w:r>
        <w:fldChar w:fldCharType="begin"/>
      </w:r>
      <w:r>
        <w:instrText xml:space="preserve"> HYPERLINK \l "_Toc210051024" </w:instrText>
      </w:r>
      <w:r>
        <w:fldChar w:fldCharType="separate"/>
      </w:r>
      <w:r>
        <w:rPr>
          <w:rStyle w:val="17"/>
          <w:sz w:val="23"/>
          <w:szCs w:val="23"/>
        </w:rPr>
        <w:t>CodeOfEthicalConductInBusinessFor Bidders And Providers</w:t>
      </w:r>
      <w:r>
        <w:rPr>
          <w:sz w:val="23"/>
          <w:szCs w:val="23"/>
        </w:rPr>
        <w:tab/>
      </w:r>
      <w:r>
        <w:rPr>
          <w:sz w:val="23"/>
          <w:szCs w:val="23"/>
        </w:rPr>
        <w:fldChar w:fldCharType="begin"/>
      </w:r>
      <w:r>
        <w:rPr>
          <w:sz w:val="23"/>
          <w:szCs w:val="23"/>
        </w:rPr>
        <w:instrText xml:space="preserve"> PAGEREF _Toc210051024 \h </w:instrText>
      </w:r>
      <w:r>
        <w:rPr>
          <w:sz w:val="23"/>
          <w:szCs w:val="23"/>
        </w:rPr>
        <w:fldChar w:fldCharType="separate"/>
      </w:r>
      <w:r>
        <w:rPr>
          <w:sz w:val="23"/>
          <w:szCs w:val="23"/>
        </w:rPr>
        <w:t>15</w:t>
      </w:r>
      <w:r>
        <w:rPr>
          <w:sz w:val="23"/>
          <w:szCs w:val="23"/>
        </w:rPr>
        <w:fldChar w:fldCharType="end"/>
      </w:r>
      <w:r>
        <w:rPr>
          <w:sz w:val="23"/>
          <w:szCs w:val="23"/>
        </w:rPr>
        <w:fldChar w:fldCharType="end"/>
      </w:r>
    </w:p>
    <w:p w14:paraId="499AFC7D">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"_Toc210051025" </w:instrText>
      </w:r>
      <w:r>
        <w:fldChar w:fldCharType="separate"/>
      </w:r>
      <w:r>
        <w:rPr>
          <w:rStyle w:val="17"/>
          <w:sz w:val="23"/>
          <w:szCs w:val="23"/>
        </w:rPr>
        <w:t>CompliancewithApplicable</w:t>
      </w:r>
      <w:r>
        <w:rPr>
          <w:rStyle w:val="17"/>
          <w:spacing w:val="-5"/>
          <w:sz w:val="23"/>
          <w:szCs w:val="23"/>
        </w:rPr>
        <w:t>Law</w:t>
      </w:r>
      <w:r>
        <w:rPr>
          <w:sz w:val="23"/>
          <w:szCs w:val="23"/>
        </w:rPr>
        <w:tab/>
      </w:r>
      <w:r>
        <w:rPr>
          <w:sz w:val="23"/>
          <w:szCs w:val="23"/>
        </w:rPr>
        <w:fldChar w:fldCharType="begin"/>
      </w:r>
      <w:r>
        <w:rPr>
          <w:sz w:val="23"/>
          <w:szCs w:val="23"/>
        </w:rPr>
        <w:instrText xml:space="preserve"> PAGEREF _Toc210051025 \h </w:instrText>
      </w:r>
      <w:r>
        <w:rPr>
          <w:sz w:val="23"/>
          <w:szCs w:val="23"/>
        </w:rPr>
        <w:fldChar w:fldCharType="separate"/>
      </w:r>
      <w:r>
        <w:rPr>
          <w:sz w:val="23"/>
          <w:szCs w:val="23"/>
        </w:rPr>
        <w:t>15</w:t>
      </w:r>
      <w:r>
        <w:rPr>
          <w:sz w:val="23"/>
          <w:szCs w:val="23"/>
        </w:rPr>
        <w:fldChar w:fldCharType="end"/>
      </w:r>
      <w:r>
        <w:rPr>
          <w:sz w:val="23"/>
          <w:szCs w:val="23"/>
        </w:rPr>
        <w:fldChar w:fldCharType="end"/>
      </w:r>
    </w:p>
    <w:p w14:paraId="31B10716">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"_Toc210051026" </w:instrText>
      </w:r>
      <w:r>
        <w:fldChar w:fldCharType="separate"/>
      </w:r>
      <w:r>
        <w:rPr>
          <w:rStyle w:val="17"/>
          <w:sz w:val="23"/>
          <w:szCs w:val="23"/>
        </w:rPr>
        <w:t>Corruption</w:t>
      </w:r>
      <w:r>
        <w:rPr>
          <w:sz w:val="23"/>
          <w:szCs w:val="23"/>
        </w:rPr>
        <w:tab/>
      </w:r>
      <w:r>
        <w:rPr>
          <w:sz w:val="23"/>
          <w:szCs w:val="23"/>
        </w:rPr>
        <w:fldChar w:fldCharType="begin"/>
      </w:r>
      <w:r>
        <w:rPr>
          <w:sz w:val="23"/>
          <w:szCs w:val="23"/>
        </w:rPr>
        <w:instrText xml:space="preserve"> PAGEREF _Toc210051026 \h </w:instrText>
      </w:r>
      <w:r>
        <w:rPr>
          <w:sz w:val="23"/>
          <w:szCs w:val="23"/>
        </w:rPr>
        <w:fldChar w:fldCharType="separate"/>
      </w:r>
      <w:r>
        <w:rPr>
          <w:sz w:val="23"/>
          <w:szCs w:val="23"/>
        </w:rPr>
        <w:t>15</w:t>
      </w:r>
      <w:r>
        <w:rPr>
          <w:sz w:val="23"/>
          <w:szCs w:val="23"/>
        </w:rPr>
        <w:fldChar w:fldCharType="end"/>
      </w:r>
      <w:r>
        <w:rPr>
          <w:sz w:val="23"/>
          <w:szCs w:val="23"/>
        </w:rPr>
        <w:fldChar w:fldCharType="end"/>
      </w:r>
    </w:p>
    <w:p w14:paraId="3FF18534">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"_Toc210051027" </w:instrText>
      </w:r>
      <w:r>
        <w:fldChar w:fldCharType="separate"/>
      </w:r>
      <w:r>
        <w:rPr>
          <w:rStyle w:val="17"/>
          <w:sz w:val="23"/>
          <w:szCs w:val="23"/>
        </w:rPr>
        <w:t>Standards</w:t>
      </w:r>
      <w:r>
        <w:rPr>
          <w:sz w:val="23"/>
          <w:szCs w:val="23"/>
        </w:rPr>
        <w:tab/>
      </w:r>
      <w:r>
        <w:rPr>
          <w:sz w:val="23"/>
          <w:szCs w:val="23"/>
        </w:rPr>
        <w:fldChar w:fldCharType="begin"/>
      </w:r>
      <w:r>
        <w:rPr>
          <w:sz w:val="23"/>
          <w:szCs w:val="23"/>
        </w:rPr>
        <w:instrText xml:space="preserve"> PAGEREF _Toc210051027 \h </w:instrText>
      </w:r>
      <w:r>
        <w:rPr>
          <w:sz w:val="23"/>
          <w:szCs w:val="23"/>
        </w:rPr>
        <w:fldChar w:fldCharType="separate"/>
      </w:r>
      <w:r>
        <w:rPr>
          <w:sz w:val="23"/>
          <w:szCs w:val="23"/>
        </w:rPr>
        <w:t>15</w:t>
      </w:r>
      <w:r>
        <w:rPr>
          <w:sz w:val="23"/>
          <w:szCs w:val="23"/>
        </w:rPr>
        <w:fldChar w:fldCharType="end"/>
      </w:r>
      <w:r>
        <w:rPr>
          <w:sz w:val="23"/>
          <w:szCs w:val="23"/>
        </w:rPr>
        <w:fldChar w:fldCharType="end"/>
      </w:r>
    </w:p>
    <w:p w14:paraId="39766C9F">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"_Toc210051028" </w:instrText>
      </w:r>
      <w:r>
        <w:fldChar w:fldCharType="separate"/>
      </w:r>
      <w:r>
        <w:rPr>
          <w:rStyle w:val="17"/>
          <w:sz w:val="23"/>
          <w:szCs w:val="23"/>
        </w:rPr>
        <w:t>Conflictof</w:t>
      </w:r>
      <w:r>
        <w:rPr>
          <w:rStyle w:val="17"/>
          <w:spacing w:val="-2"/>
          <w:sz w:val="23"/>
          <w:szCs w:val="23"/>
        </w:rPr>
        <w:t>interest</w:t>
      </w:r>
      <w:r>
        <w:rPr>
          <w:sz w:val="23"/>
          <w:szCs w:val="23"/>
        </w:rPr>
        <w:tab/>
      </w:r>
      <w:r>
        <w:rPr>
          <w:sz w:val="23"/>
          <w:szCs w:val="23"/>
        </w:rPr>
        <w:fldChar w:fldCharType="begin"/>
      </w:r>
      <w:r>
        <w:rPr>
          <w:sz w:val="23"/>
          <w:szCs w:val="23"/>
        </w:rPr>
        <w:instrText xml:space="preserve"> PAGEREF _Toc210051028 \h </w:instrText>
      </w:r>
      <w:r>
        <w:rPr>
          <w:sz w:val="23"/>
          <w:szCs w:val="23"/>
        </w:rPr>
        <w:fldChar w:fldCharType="separate"/>
      </w:r>
      <w:r>
        <w:rPr>
          <w:sz w:val="23"/>
          <w:szCs w:val="23"/>
        </w:rPr>
        <w:t>15</w:t>
      </w:r>
      <w:r>
        <w:rPr>
          <w:sz w:val="23"/>
          <w:szCs w:val="23"/>
        </w:rPr>
        <w:fldChar w:fldCharType="end"/>
      </w:r>
      <w:r>
        <w:rPr>
          <w:sz w:val="23"/>
          <w:szCs w:val="23"/>
        </w:rPr>
        <w:fldChar w:fldCharType="end"/>
      </w:r>
    </w:p>
    <w:p w14:paraId="5C4D5391">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"_Toc210051029" </w:instrText>
      </w:r>
      <w:r>
        <w:fldChar w:fldCharType="separate"/>
      </w:r>
      <w:r>
        <w:rPr>
          <w:rStyle w:val="17"/>
          <w:sz w:val="23"/>
          <w:szCs w:val="23"/>
        </w:rPr>
        <w:t>Confidentialityandaccuracyof</w:t>
      </w:r>
      <w:r>
        <w:rPr>
          <w:rStyle w:val="17"/>
          <w:spacing w:val="-2"/>
          <w:sz w:val="23"/>
          <w:szCs w:val="23"/>
        </w:rPr>
        <w:t>information</w:t>
      </w:r>
      <w:r>
        <w:rPr>
          <w:sz w:val="23"/>
          <w:szCs w:val="23"/>
        </w:rPr>
        <w:tab/>
      </w:r>
      <w:r>
        <w:rPr>
          <w:sz w:val="23"/>
          <w:szCs w:val="23"/>
        </w:rPr>
        <w:fldChar w:fldCharType="begin"/>
      </w:r>
      <w:r>
        <w:rPr>
          <w:sz w:val="23"/>
          <w:szCs w:val="23"/>
        </w:rPr>
        <w:instrText xml:space="preserve"> PAGEREF _Toc210051029 \h </w:instrText>
      </w:r>
      <w:r>
        <w:rPr>
          <w:sz w:val="23"/>
          <w:szCs w:val="23"/>
        </w:rPr>
        <w:fldChar w:fldCharType="separate"/>
      </w:r>
      <w:r>
        <w:rPr>
          <w:sz w:val="23"/>
          <w:szCs w:val="23"/>
        </w:rPr>
        <w:t>15</w:t>
      </w:r>
      <w:r>
        <w:rPr>
          <w:sz w:val="23"/>
          <w:szCs w:val="23"/>
        </w:rPr>
        <w:fldChar w:fldCharType="end"/>
      </w:r>
      <w:r>
        <w:rPr>
          <w:sz w:val="23"/>
          <w:szCs w:val="23"/>
        </w:rPr>
        <w:fldChar w:fldCharType="end"/>
      </w:r>
    </w:p>
    <w:p w14:paraId="0B18E6BE">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"_Toc210051030" </w:instrText>
      </w:r>
      <w:r>
        <w:fldChar w:fldCharType="separate"/>
      </w:r>
      <w:r>
        <w:rPr>
          <w:rStyle w:val="17"/>
          <w:sz w:val="23"/>
          <w:szCs w:val="23"/>
        </w:rPr>
        <w:t>GiftsandHospitality</w:t>
      </w:r>
      <w:r>
        <w:rPr>
          <w:sz w:val="23"/>
          <w:szCs w:val="23"/>
        </w:rPr>
        <w:tab/>
      </w:r>
      <w:r>
        <w:rPr>
          <w:sz w:val="23"/>
          <w:szCs w:val="23"/>
        </w:rPr>
        <w:fldChar w:fldCharType="begin"/>
      </w:r>
      <w:r>
        <w:rPr>
          <w:sz w:val="23"/>
          <w:szCs w:val="23"/>
        </w:rPr>
        <w:instrText xml:space="preserve"> PAGEREF _Toc210051030 \h </w:instrText>
      </w:r>
      <w:r>
        <w:rPr>
          <w:sz w:val="23"/>
          <w:szCs w:val="23"/>
        </w:rPr>
        <w:fldChar w:fldCharType="separate"/>
      </w:r>
      <w:r>
        <w:rPr>
          <w:sz w:val="23"/>
          <w:szCs w:val="23"/>
        </w:rPr>
        <w:t>15</w:t>
      </w:r>
      <w:r>
        <w:rPr>
          <w:sz w:val="23"/>
          <w:szCs w:val="23"/>
        </w:rPr>
        <w:fldChar w:fldCharType="end"/>
      </w:r>
      <w:r>
        <w:rPr>
          <w:sz w:val="23"/>
          <w:szCs w:val="23"/>
        </w:rPr>
        <w:fldChar w:fldCharType="end"/>
      </w:r>
    </w:p>
    <w:p w14:paraId="5D0F631D">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"_Toc210051031" </w:instrText>
      </w:r>
      <w:r>
        <w:fldChar w:fldCharType="separate"/>
      </w:r>
      <w:r>
        <w:rPr>
          <w:rStyle w:val="17"/>
          <w:sz w:val="23"/>
          <w:szCs w:val="23"/>
        </w:rPr>
        <w:t>Inducements</w:t>
      </w:r>
      <w:r>
        <w:rPr>
          <w:sz w:val="23"/>
          <w:szCs w:val="23"/>
        </w:rPr>
        <w:tab/>
      </w:r>
      <w:r>
        <w:rPr>
          <w:sz w:val="23"/>
          <w:szCs w:val="23"/>
        </w:rPr>
        <w:fldChar w:fldCharType="begin"/>
      </w:r>
      <w:r>
        <w:rPr>
          <w:sz w:val="23"/>
          <w:szCs w:val="23"/>
        </w:rPr>
        <w:instrText xml:space="preserve"> PAGEREF _Toc210051031 \h </w:instrText>
      </w:r>
      <w:r>
        <w:rPr>
          <w:sz w:val="23"/>
          <w:szCs w:val="23"/>
        </w:rPr>
        <w:fldChar w:fldCharType="separate"/>
      </w:r>
      <w:r>
        <w:rPr>
          <w:sz w:val="23"/>
          <w:szCs w:val="23"/>
        </w:rPr>
        <w:t>16</w:t>
      </w:r>
      <w:r>
        <w:rPr>
          <w:sz w:val="23"/>
          <w:szCs w:val="23"/>
        </w:rPr>
        <w:fldChar w:fldCharType="end"/>
      </w:r>
      <w:r>
        <w:rPr>
          <w:sz w:val="23"/>
          <w:szCs w:val="23"/>
        </w:rPr>
        <w:fldChar w:fldCharType="end"/>
      </w:r>
    </w:p>
    <w:p w14:paraId="7519D5CB">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"_Toc210051032" </w:instrText>
      </w:r>
      <w:r>
        <w:fldChar w:fldCharType="separate"/>
      </w:r>
      <w:r>
        <w:rPr>
          <w:rStyle w:val="17"/>
          <w:sz w:val="23"/>
          <w:szCs w:val="23"/>
        </w:rPr>
        <w:t xml:space="preserve">Fraudulent </w:t>
      </w:r>
      <w:r>
        <w:rPr>
          <w:rStyle w:val="17"/>
          <w:spacing w:val="-2"/>
          <w:sz w:val="23"/>
          <w:szCs w:val="23"/>
        </w:rPr>
        <w:t>Practices</w:t>
      </w:r>
      <w:r>
        <w:rPr>
          <w:sz w:val="23"/>
          <w:szCs w:val="23"/>
        </w:rPr>
        <w:tab/>
      </w:r>
      <w:r>
        <w:rPr>
          <w:sz w:val="23"/>
          <w:szCs w:val="23"/>
        </w:rPr>
        <w:fldChar w:fldCharType="begin"/>
      </w:r>
      <w:r>
        <w:rPr>
          <w:sz w:val="23"/>
          <w:szCs w:val="23"/>
        </w:rPr>
        <w:instrText xml:space="preserve"> PAGEREF _Toc210051032 \h </w:instrText>
      </w:r>
      <w:r>
        <w:rPr>
          <w:sz w:val="23"/>
          <w:szCs w:val="23"/>
        </w:rPr>
        <w:fldChar w:fldCharType="separate"/>
      </w:r>
      <w:r>
        <w:rPr>
          <w:sz w:val="23"/>
          <w:szCs w:val="23"/>
        </w:rPr>
        <w:t>16</w:t>
      </w:r>
      <w:r>
        <w:rPr>
          <w:sz w:val="23"/>
          <w:szCs w:val="23"/>
        </w:rPr>
        <w:fldChar w:fldCharType="end"/>
      </w:r>
      <w:r>
        <w:rPr>
          <w:sz w:val="23"/>
          <w:szCs w:val="23"/>
        </w:rPr>
        <w:fldChar w:fldCharType="end"/>
      </w:r>
    </w:p>
    <w:p w14:paraId="6DA71970">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"_Toc210051033" </w:instrText>
      </w:r>
      <w:r>
        <w:fldChar w:fldCharType="separate"/>
      </w:r>
      <w:r>
        <w:rPr>
          <w:rStyle w:val="17"/>
          <w:sz w:val="23"/>
          <w:szCs w:val="23"/>
        </w:rPr>
        <w:t>Labor,HumanRightsandSocial</w:t>
      </w:r>
      <w:r>
        <w:rPr>
          <w:rStyle w:val="17"/>
          <w:spacing w:val="-2"/>
          <w:sz w:val="23"/>
          <w:szCs w:val="23"/>
        </w:rPr>
        <w:t>Responsibility</w:t>
      </w:r>
      <w:r>
        <w:rPr>
          <w:sz w:val="23"/>
          <w:szCs w:val="23"/>
        </w:rPr>
        <w:tab/>
      </w:r>
      <w:r>
        <w:rPr>
          <w:sz w:val="23"/>
          <w:szCs w:val="23"/>
        </w:rPr>
        <w:fldChar w:fldCharType="begin"/>
      </w:r>
      <w:r>
        <w:rPr>
          <w:sz w:val="23"/>
          <w:szCs w:val="23"/>
        </w:rPr>
        <w:instrText xml:space="preserve"> PAGEREF _Toc210051033 \h </w:instrText>
      </w:r>
      <w:r>
        <w:rPr>
          <w:sz w:val="23"/>
          <w:szCs w:val="23"/>
        </w:rPr>
        <w:fldChar w:fldCharType="separate"/>
      </w:r>
      <w:r>
        <w:rPr>
          <w:sz w:val="23"/>
          <w:szCs w:val="23"/>
        </w:rPr>
        <w:t>16</w:t>
      </w:r>
      <w:r>
        <w:rPr>
          <w:sz w:val="23"/>
          <w:szCs w:val="23"/>
        </w:rPr>
        <w:fldChar w:fldCharType="end"/>
      </w:r>
      <w:r>
        <w:rPr>
          <w:sz w:val="23"/>
          <w:szCs w:val="23"/>
        </w:rPr>
        <w:fldChar w:fldCharType="end"/>
      </w:r>
    </w:p>
    <w:p w14:paraId="2FF67C98">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"_Toc210051034" </w:instrText>
      </w:r>
      <w:r>
        <w:fldChar w:fldCharType="separate"/>
      </w:r>
      <w:r>
        <w:rPr>
          <w:rStyle w:val="17"/>
          <w:sz w:val="23"/>
          <w:szCs w:val="23"/>
        </w:rPr>
        <w:t>HealthandSafety</w:t>
      </w:r>
      <w:r>
        <w:rPr>
          <w:rStyle w:val="17"/>
          <w:spacing w:val="-2"/>
          <w:sz w:val="23"/>
          <w:szCs w:val="23"/>
        </w:rPr>
        <w:t xml:space="preserve"> Conduct</w:t>
      </w:r>
      <w:r>
        <w:rPr>
          <w:sz w:val="23"/>
          <w:szCs w:val="23"/>
        </w:rPr>
        <w:tab/>
      </w:r>
      <w:r>
        <w:rPr>
          <w:sz w:val="23"/>
          <w:szCs w:val="23"/>
        </w:rPr>
        <w:fldChar w:fldCharType="begin"/>
      </w:r>
      <w:r>
        <w:rPr>
          <w:sz w:val="23"/>
          <w:szCs w:val="23"/>
        </w:rPr>
        <w:instrText xml:space="preserve"> PAGEREF _Toc210051034 \h </w:instrText>
      </w:r>
      <w:r>
        <w:rPr>
          <w:sz w:val="23"/>
          <w:szCs w:val="23"/>
        </w:rPr>
        <w:fldChar w:fldCharType="separate"/>
      </w:r>
      <w:r>
        <w:rPr>
          <w:sz w:val="23"/>
          <w:szCs w:val="23"/>
        </w:rPr>
        <w:t>17</w:t>
      </w:r>
      <w:r>
        <w:rPr>
          <w:sz w:val="23"/>
          <w:szCs w:val="23"/>
        </w:rPr>
        <w:fldChar w:fldCharType="end"/>
      </w:r>
      <w:r>
        <w:rPr>
          <w:sz w:val="23"/>
          <w:szCs w:val="23"/>
        </w:rPr>
        <w:fldChar w:fldCharType="end"/>
      </w:r>
    </w:p>
    <w:p w14:paraId="6C8843A0">
      <w:pPr>
        <w:pStyle w:val="23"/>
        <w:tabs>
          <w:tab w:val="left" w:pos="810"/>
          <w:tab w:val="clear" w:pos="1320"/>
        </w:tabs>
        <w:ind w:hanging="810"/>
        <w:rPr>
          <w:rFonts w:asciiTheme="minorHAnsi" w:hAnsiTheme="minorHAnsi" w:eastAsiaTheme="minorEastAsia" w:cstheme="minorBidi"/>
          <w:sz w:val="23"/>
          <w:szCs w:val="23"/>
        </w:rPr>
      </w:pPr>
      <w:r>
        <w:fldChar w:fldCharType="begin"/>
      </w:r>
      <w:r>
        <w:instrText xml:space="preserve"> HYPERLINK \l "_Toc210051035" </w:instrText>
      </w:r>
      <w:r>
        <w:fldChar w:fldCharType="separate"/>
      </w:r>
      <w:r>
        <w:rPr>
          <w:rStyle w:val="17"/>
          <w:sz w:val="23"/>
          <w:szCs w:val="23"/>
        </w:rPr>
        <w:t>Environmental</w:t>
      </w:r>
      <w:r>
        <w:rPr>
          <w:rStyle w:val="17"/>
          <w:spacing w:val="-2"/>
          <w:sz w:val="23"/>
          <w:szCs w:val="23"/>
        </w:rPr>
        <w:t>Policy</w:t>
      </w:r>
      <w:r>
        <w:rPr>
          <w:sz w:val="23"/>
          <w:szCs w:val="23"/>
        </w:rPr>
        <w:tab/>
      </w:r>
      <w:r>
        <w:rPr>
          <w:sz w:val="23"/>
          <w:szCs w:val="23"/>
        </w:rPr>
        <w:fldChar w:fldCharType="begin"/>
      </w:r>
      <w:r>
        <w:rPr>
          <w:sz w:val="23"/>
          <w:szCs w:val="23"/>
        </w:rPr>
        <w:instrText xml:space="preserve"> PAGEREF _Toc210051035 \h </w:instrText>
      </w:r>
      <w:r>
        <w:rPr>
          <w:sz w:val="23"/>
          <w:szCs w:val="23"/>
        </w:rPr>
        <w:fldChar w:fldCharType="separate"/>
      </w:r>
      <w:r>
        <w:rPr>
          <w:sz w:val="23"/>
          <w:szCs w:val="23"/>
        </w:rPr>
        <w:t>17</w:t>
      </w:r>
      <w:r>
        <w:rPr>
          <w:sz w:val="23"/>
          <w:szCs w:val="23"/>
        </w:rPr>
        <w:fldChar w:fldCharType="end"/>
      </w:r>
      <w:r>
        <w:rPr>
          <w:sz w:val="23"/>
          <w:szCs w:val="23"/>
        </w:rPr>
        <w:fldChar w:fldCharType="end"/>
      </w:r>
    </w:p>
    <w:p w14:paraId="016A9EE6">
      <w:pPr>
        <w:pStyle w:val="22"/>
        <w:rPr>
          <w:rFonts w:asciiTheme="minorHAnsi" w:hAnsiTheme="minorHAnsi" w:eastAsiaTheme="minorEastAsia" w:cstheme="minorBidi"/>
          <w:sz w:val="23"/>
          <w:szCs w:val="23"/>
        </w:rPr>
      </w:pPr>
      <w:r>
        <w:fldChar w:fldCharType="begin"/>
      </w:r>
      <w:r>
        <w:instrText xml:space="preserve"> HYPERLINK \l "_Toc210051036" </w:instrText>
      </w:r>
      <w:r>
        <w:fldChar w:fldCharType="separate"/>
      </w:r>
      <w:r>
        <w:rPr>
          <w:rStyle w:val="17"/>
          <w:sz w:val="23"/>
          <w:szCs w:val="23"/>
        </w:rPr>
        <w:t>BidSecuring</w:t>
      </w:r>
      <w:r>
        <w:rPr>
          <w:rStyle w:val="17"/>
          <w:spacing w:val="-2"/>
          <w:sz w:val="23"/>
          <w:szCs w:val="23"/>
        </w:rPr>
        <w:t>Declaration</w:t>
      </w:r>
      <w:r>
        <w:rPr>
          <w:sz w:val="23"/>
          <w:szCs w:val="23"/>
        </w:rPr>
        <w:tab/>
      </w:r>
      <w:r>
        <w:rPr>
          <w:sz w:val="23"/>
          <w:szCs w:val="23"/>
        </w:rPr>
        <w:fldChar w:fldCharType="begin"/>
      </w:r>
      <w:r>
        <w:rPr>
          <w:sz w:val="23"/>
          <w:szCs w:val="23"/>
        </w:rPr>
        <w:instrText xml:space="preserve"> PAGEREF _Toc210051036 \h </w:instrText>
      </w:r>
      <w:r>
        <w:rPr>
          <w:sz w:val="23"/>
          <w:szCs w:val="23"/>
        </w:rPr>
        <w:fldChar w:fldCharType="separate"/>
      </w:r>
      <w:r>
        <w:rPr>
          <w:sz w:val="23"/>
          <w:szCs w:val="23"/>
        </w:rPr>
        <w:t>18</w:t>
      </w:r>
      <w:r>
        <w:rPr>
          <w:sz w:val="23"/>
          <w:szCs w:val="23"/>
        </w:rPr>
        <w:fldChar w:fldCharType="end"/>
      </w:r>
      <w:r>
        <w:rPr>
          <w:sz w:val="23"/>
          <w:szCs w:val="23"/>
        </w:rPr>
        <w:fldChar w:fldCharType="end"/>
      </w:r>
    </w:p>
    <w:p w14:paraId="06344288">
      <w:pPr>
        <w:rPr>
          <w:b/>
          <w:bCs/>
          <w:color w:val="231F20"/>
          <w:sz w:val="48"/>
          <w:szCs w:val="48"/>
        </w:rPr>
      </w:pPr>
      <w:r>
        <w:rPr>
          <w:color w:val="231F20"/>
        </w:rPr>
        <w:fldChar w:fldCharType="end"/>
      </w:r>
      <w:r>
        <w:rPr>
          <w:color w:val="231F20"/>
        </w:rPr>
        <w:br w:type="page"/>
      </w:r>
    </w:p>
    <w:p w14:paraId="1AD91BB1">
      <w:pPr>
        <w:pStyle w:val="3"/>
        <w:ind w:right="89"/>
      </w:pPr>
      <w:r>
        <w:rPr>
          <w:color w:val="231F20"/>
        </w:rPr>
        <w:t>Section2: Bidding</w:t>
      </w:r>
      <w:bookmarkEnd w:id="26"/>
      <w:r>
        <w:rPr>
          <w:color w:val="231F20"/>
          <w:spacing w:val="-2"/>
        </w:rPr>
        <w:t>Forms</w:t>
      </w:r>
    </w:p>
    <w:p w14:paraId="28AB824A">
      <w:pPr>
        <w:pStyle w:val="45"/>
      </w:pPr>
      <w:bookmarkStart w:id="27" w:name="_Toc210051023"/>
      <w:r>
        <w:t>BidSubmission</w:t>
      </w:r>
      <w:r>
        <w:rPr>
          <w:spacing w:val="-2"/>
        </w:rPr>
        <w:t>Sheet</w:t>
      </w:r>
      <w:bookmarkEnd w:id="27"/>
    </w:p>
    <w:p w14:paraId="017B0CF2">
      <w:pPr>
        <w:spacing w:before="352" w:line="271" w:lineRule="auto"/>
        <w:ind w:left="255" w:right="112"/>
        <w:jc w:val="both"/>
        <w:rPr>
          <w:i/>
          <w:sz w:val="23"/>
        </w:rPr>
      </w:pPr>
      <w:r>
        <w:rPr>
          <w:i/>
          <w:color w:val="231F20"/>
          <w:sz w:val="23"/>
        </w:rPr>
        <w:t>[ThisBidSubmissionSheetshouldbeontheletterheadofthebidderandshouldbesignedbyaperson with the proper authority to sign documents that are binding on the bidder]</w:t>
      </w:r>
    </w:p>
    <w:p w14:paraId="21614D4D">
      <w:pPr>
        <w:pStyle w:val="12"/>
        <w:spacing w:before="38"/>
        <w:rPr>
          <w:i/>
        </w:rPr>
      </w:pPr>
    </w:p>
    <w:p w14:paraId="1A44935C">
      <w:pPr>
        <w:spacing w:line="271" w:lineRule="auto"/>
        <w:ind w:left="255" w:right="112"/>
        <w:jc w:val="both"/>
        <w:rPr>
          <w:i/>
          <w:sz w:val="23"/>
        </w:rPr>
      </w:pPr>
      <w:r>
        <w:rPr>
          <w:i/>
          <w:color w:val="231F20"/>
          <w:sz w:val="23"/>
        </w:rPr>
        <w:t>[Completethisformwithalltherequesteddetailsandsubmititasthefirstpageofyourquotation,with the documents requested above attached. Ensure that your quotation is authorised in the signature block below. A signature and authorisation on this form will confirm that the terms and conditions of this RFQ prevail over any attachments. If your bid is not authorised, it may be rejected.]</w:t>
      </w:r>
    </w:p>
    <w:p w14:paraId="4107C509">
      <w:pPr>
        <w:pStyle w:val="12"/>
        <w:spacing w:before="9"/>
        <w:rPr>
          <w:i/>
          <w:sz w:val="17"/>
        </w:rPr>
      </w:pPr>
    </w:p>
    <w:tbl>
      <w:tblPr>
        <w:tblStyle w:val="10"/>
        <w:tblW w:w="0" w:type="auto"/>
        <w:tblInd w:w="270" w:type="dxa"/>
        <w:tblBorders>
          <w:top w:val="double" w:color="231F20" w:sz="2" w:space="0"/>
          <w:left w:val="double" w:color="231F20" w:sz="2" w:space="0"/>
          <w:bottom w:val="double" w:color="231F20" w:sz="2" w:space="0"/>
          <w:right w:val="double" w:color="231F20" w:sz="2" w:space="0"/>
          <w:insideH w:val="double" w:color="231F20" w:sz="2" w:space="0"/>
          <w:insideV w:val="double" w:color="231F20" w:sz="2" w:space="0"/>
        </w:tblBorders>
        <w:tblLayout w:type="fixed"/>
        <w:tblCellMar>
          <w:top w:w="0" w:type="dxa"/>
          <w:left w:w="0" w:type="dxa"/>
          <w:bottom w:w="0" w:type="dxa"/>
          <w:right w:w="0" w:type="dxa"/>
        </w:tblCellMar>
      </w:tblPr>
      <w:tblGrid>
        <w:gridCol w:w="3625"/>
        <w:gridCol w:w="5771"/>
      </w:tblGrid>
      <w:tr w14:paraId="29FFA4F0">
        <w:tblPrEx>
          <w:tblBorders>
            <w:top w:val="double" w:color="231F20" w:sz="2" w:space="0"/>
            <w:left w:val="double" w:color="231F20" w:sz="2" w:space="0"/>
            <w:bottom w:val="double" w:color="231F20" w:sz="2" w:space="0"/>
            <w:right w:val="double" w:color="231F20" w:sz="2" w:space="0"/>
            <w:insideH w:val="double" w:color="231F20" w:sz="2" w:space="0"/>
            <w:insideV w:val="double" w:color="231F20" w:sz="2" w:space="0"/>
          </w:tblBorders>
          <w:tblCellMar>
            <w:top w:w="0" w:type="dxa"/>
            <w:left w:w="0" w:type="dxa"/>
            <w:bottom w:w="0" w:type="dxa"/>
            <w:right w:w="0" w:type="dxa"/>
          </w:tblCellMar>
        </w:tblPrEx>
        <w:trPr>
          <w:trHeight w:val="493" w:hRule="atLeast"/>
        </w:trPr>
        <w:tc>
          <w:tcPr>
            <w:tcW w:w="3625" w:type="dxa"/>
            <w:tcBorders>
              <w:bottom w:val="single" w:color="231F20" w:sz="2" w:space="0"/>
              <w:right w:val="single" w:color="231F20" w:sz="2" w:space="0"/>
            </w:tcBorders>
          </w:tcPr>
          <w:p w14:paraId="1A74FD4A">
            <w:pPr>
              <w:pStyle w:val="25"/>
              <w:spacing w:before="103"/>
              <w:ind w:left="75"/>
              <w:rPr>
                <w:b/>
                <w:sz w:val="23"/>
              </w:rPr>
            </w:pPr>
            <w:r>
              <w:rPr>
                <w:b/>
                <w:color w:val="231F20"/>
                <w:sz w:val="23"/>
              </w:rPr>
              <w:t>Bid:Addressedto</w:t>
            </w:r>
            <w:r>
              <w:rPr>
                <w:b/>
                <w:color w:val="231F20"/>
                <w:spacing w:val="-2"/>
                <w:sz w:val="23"/>
              </w:rPr>
              <w:t>(PDE):</w:t>
            </w:r>
          </w:p>
        </w:tc>
        <w:tc>
          <w:tcPr>
            <w:tcW w:w="5771" w:type="dxa"/>
            <w:tcBorders>
              <w:left w:val="single" w:color="231F20" w:sz="2" w:space="0"/>
              <w:bottom w:val="single" w:color="231F20" w:sz="2" w:space="0"/>
            </w:tcBorders>
          </w:tcPr>
          <w:p w14:paraId="057E2F6D">
            <w:pPr>
              <w:pStyle w:val="25"/>
            </w:pPr>
          </w:p>
        </w:tc>
      </w:tr>
      <w:tr w14:paraId="77409B48">
        <w:tblPrEx>
          <w:tblBorders>
            <w:top w:val="double" w:color="231F20" w:sz="2" w:space="0"/>
            <w:left w:val="double" w:color="231F20" w:sz="2" w:space="0"/>
            <w:bottom w:val="double" w:color="231F20" w:sz="2" w:space="0"/>
            <w:right w:val="double" w:color="231F20" w:sz="2" w:space="0"/>
            <w:insideH w:val="double" w:color="231F20" w:sz="2" w:space="0"/>
            <w:insideV w:val="double" w:color="231F20" w:sz="2" w:space="0"/>
          </w:tblBorders>
          <w:tblCellMar>
            <w:top w:w="0" w:type="dxa"/>
            <w:left w:w="0" w:type="dxa"/>
            <w:bottom w:w="0" w:type="dxa"/>
            <w:right w:w="0" w:type="dxa"/>
          </w:tblCellMar>
        </w:tblPrEx>
        <w:trPr>
          <w:trHeight w:val="512" w:hRule="atLeast"/>
        </w:trPr>
        <w:tc>
          <w:tcPr>
            <w:tcW w:w="3625" w:type="dxa"/>
            <w:tcBorders>
              <w:top w:val="single" w:color="231F20" w:sz="2" w:space="0"/>
              <w:bottom w:val="single" w:color="231F20" w:sz="2" w:space="0"/>
              <w:right w:val="single" w:color="231F20" w:sz="2" w:space="0"/>
            </w:tcBorders>
          </w:tcPr>
          <w:p w14:paraId="74C9E37B">
            <w:pPr>
              <w:pStyle w:val="25"/>
              <w:spacing w:before="108"/>
              <w:ind w:left="75"/>
              <w:rPr>
                <w:b/>
                <w:sz w:val="23"/>
              </w:rPr>
            </w:pPr>
            <w:r>
              <w:rPr>
                <w:b/>
                <w:color w:val="231F20"/>
                <w:sz w:val="23"/>
              </w:rPr>
              <w:t xml:space="preserve">Date of </w:t>
            </w:r>
            <w:r>
              <w:rPr>
                <w:b/>
                <w:color w:val="231F20"/>
                <w:spacing w:val="-4"/>
                <w:sz w:val="23"/>
              </w:rPr>
              <w:t>Bid:</w:t>
            </w:r>
          </w:p>
        </w:tc>
        <w:tc>
          <w:tcPr>
            <w:tcW w:w="5771" w:type="dxa"/>
            <w:tcBorders>
              <w:top w:val="single" w:color="231F20" w:sz="2" w:space="0"/>
              <w:left w:val="single" w:color="231F20" w:sz="2" w:space="0"/>
              <w:bottom w:val="single" w:color="231F20" w:sz="2" w:space="0"/>
            </w:tcBorders>
          </w:tcPr>
          <w:p w14:paraId="2E4F1983">
            <w:pPr>
              <w:pStyle w:val="25"/>
            </w:pPr>
          </w:p>
        </w:tc>
      </w:tr>
      <w:tr w14:paraId="0038FD9B">
        <w:tblPrEx>
          <w:tblBorders>
            <w:top w:val="double" w:color="231F20" w:sz="2" w:space="0"/>
            <w:left w:val="double" w:color="231F20" w:sz="2" w:space="0"/>
            <w:bottom w:val="double" w:color="231F20" w:sz="2" w:space="0"/>
            <w:right w:val="double" w:color="231F20" w:sz="2" w:space="0"/>
            <w:insideH w:val="double" w:color="231F20" w:sz="2" w:space="0"/>
            <w:insideV w:val="double" w:color="231F20" w:sz="2" w:space="0"/>
          </w:tblBorders>
          <w:tblCellMar>
            <w:top w:w="0" w:type="dxa"/>
            <w:left w:w="0" w:type="dxa"/>
            <w:bottom w:w="0" w:type="dxa"/>
            <w:right w:w="0" w:type="dxa"/>
          </w:tblCellMar>
        </w:tblPrEx>
        <w:trPr>
          <w:trHeight w:val="510" w:hRule="atLeast"/>
        </w:trPr>
        <w:tc>
          <w:tcPr>
            <w:tcW w:w="3625" w:type="dxa"/>
            <w:tcBorders>
              <w:top w:val="single" w:color="231F20" w:sz="2" w:space="0"/>
              <w:bottom w:val="single" w:color="231F20" w:sz="2" w:space="0"/>
              <w:right w:val="single" w:color="231F20" w:sz="2" w:space="0"/>
            </w:tcBorders>
          </w:tcPr>
          <w:p w14:paraId="5BCF2814">
            <w:pPr>
              <w:pStyle w:val="25"/>
              <w:spacing w:before="108"/>
              <w:ind w:left="75"/>
              <w:rPr>
                <w:b/>
                <w:sz w:val="23"/>
              </w:rPr>
            </w:pPr>
            <w:r>
              <w:rPr>
                <w:b/>
                <w:color w:val="231F20"/>
                <w:sz w:val="23"/>
              </w:rPr>
              <w:t>ProcurementReference</w:t>
            </w:r>
            <w:r>
              <w:rPr>
                <w:b/>
                <w:color w:val="231F20"/>
                <w:spacing w:val="-2"/>
                <w:sz w:val="23"/>
              </w:rPr>
              <w:t>Number:</w:t>
            </w:r>
          </w:p>
        </w:tc>
        <w:tc>
          <w:tcPr>
            <w:tcW w:w="5771" w:type="dxa"/>
            <w:tcBorders>
              <w:top w:val="single" w:color="231F20" w:sz="2" w:space="0"/>
              <w:left w:val="single" w:color="231F20" w:sz="2" w:space="0"/>
              <w:bottom w:val="single" w:color="231F20" w:sz="2" w:space="0"/>
            </w:tcBorders>
          </w:tcPr>
          <w:p w14:paraId="23206AF5">
            <w:pPr>
              <w:pStyle w:val="25"/>
            </w:pPr>
          </w:p>
        </w:tc>
      </w:tr>
      <w:tr w14:paraId="710B26B4">
        <w:tblPrEx>
          <w:tblBorders>
            <w:top w:val="double" w:color="231F20" w:sz="2" w:space="0"/>
            <w:left w:val="double" w:color="231F20" w:sz="2" w:space="0"/>
            <w:bottom w:val="double" w:color="231F20" w:sz="2" w:space="0"/>
            <w:right w:val="double" w:color="231F20" w:sz="2" w:space="0"/>
            <w:insideH w:val="double" w:color="231F20" w:sz="2" w:space="0"/>
            <w:insideV w:val="double" w:color="231F20" w:sz="2" w:space="0"/>
          </w:tblBorders>
          <w:tblCellMar>
            <w:top w:w="0" w:type="dxa"/>
            <w:left w:w="0" w:type="dxa"/>
            <w:bottom w:w="0" w:type="dxa"/>
            <w:right w:w="0" w:type="dxa"/>
          </w:tblCellMar>
        </w:tblPrEx>
        <w:trPr>
          <w:trHeight w:val="505" w:hRule="atLeast"/>
        </w:trPr>
        <w:tc>
          <w:tcPr>
            <w:tcW w:w="3625" w:type="dxa"/>
            <w:tcBorders>
              <w:top w:val="single" w:color="231F20" w:sz="2" w:space="0"/>
              <w:right w:val="single" w:color="231F20" w:sz="2" w:space="0"/>
            </w:tcBorders>
          </w:tcPr>
          <w:p w14:paraId="22E99768">
            <w:pPr>
              <w:pStyle w:val="25"/>
              <w:spacing w:before="108"/>
              <w:ind w:left="75"/>
              <w:rPr>
                <w:b/>
                <w:sz w:val="23"/>
              </w:rPr>
            </w:pPr>
            <w:r>
              <w:rPr>
                <w:b/>
                <w:color w:val="231F20"/>
                <w:sz w:val="23"/>
              </w:rPr>
              <w:t xml:space="preserve">Subject of </w:t>
            </w:r>
            <w:r>
              <w:rPr>
                <w:b/>
                <w:color w:val="231F20"/>
                <w:spacing w:val="-2"/>
                <w:sz w:val="23"/>
              </w:rPr>
              <w:t>Procurement:</w:t>
            </w:r>
          </w:p>
        </w:tc>
        <w:tc>
          <w:tcPr>
            <w:tcW w:w="5771" w:type="dxa"/>
            <w:tcBorders>
              <w:top w:val="single" w:color="231F20" w:sz="2" w:space="0"/>
              <w:left w:val="single" w:color="231F20" w:sz="2" w:space="0"/>
            </w:tcBorders>
          </w:tcPr>
          <w:p w14:paraId="5D344BEF">
            <w:pPr>
              <w:pStyle w:val="25"/>
            </w:pPr>
          </w:p>
        </w:tc>
      </w:tr>
    </w:tbl>
    <w:p w14:paraId="6686B7C6">
      <w:pPr>
        <w:pStyle w:val="12"/>
        <w:spacing w:before="135"/>
        <w:ind w:left="255"/>
      </w:pPr>
      <w:r>
        <w:rPr>
          <w:color w:val="231F20"/>
        </w:rPr>
        <w:t>We,theundersigned,declare</w:t>
      </w:r>
      <w:r>
        <w:rPr>
          <w:color w:val="231F20"/>
          <w:spacing w:val="-2"/>
        </w:rPr>
        <w:t>that:</w:t>
      </w:r>
    </w:p>
    <w:p w14:paraId="3AE90544">
      <w:pPr>
        <w:pStyle w:val="24"/>
        <w:numPr>
          <w:ilvl w:val="1"/>
          <w:numId w:val="18"/>
        </w:numPr>
        <w:tabs>
          <w:tab w:val="left" w:pos="1375"/>
        </w:tabs>
        <w:spacing w:before="35" w:line="271" w:lineRule="auto"/>
        <w:ind w:right="112"/>
        <w:rPr>
          <w:sz w:val="23"/>
        </w:rPr>
      </w:pPr>
      <w:r>
        <w:rPr>
          <w:color w:val="231F20"/>
          <w:sz w:val="23"/>
        </w:rPr>
        <w:t>We offer to provide the works detailed in the Statement of Requirements, in accordance with the terms and conditions stated in your Request for Quotations referenced above.</w:t>
      </w:r>
    </w:p>
    <w:p w14:paraId="517703B3">
      <w:pPr>
        <w:pStyle w:val="24"/>
        <w:numPr>
          <w:ilvl w:val="1"/>
          <w:numId w:val="18"/>
        </w:numPr>
        <w:tabs>
          <w:tab w:val="left" w:pos="1375"/>
        </w:tabs>
        <w:spacing w:before="2" w:line="271" w:lineRule="auto"/>
        <w:ind w:right="111"/>
        <w:rPr>
          <w:sz w:val="23"/>
        </w:rPr>
      </w:pPr>
      <w:r>
        <w:rPr>
          <w:color w:val="231F20"/>
          <w:sz w:val="23"/>
        </w:rPr>
        <w:t>Weconfirmthatweareeligibletoparticipateinpublicprocurementandmeettheeligibility criteria specified in Part 1: Bidding Procedures.</w:t>
      </w:r>
    </w:p>
    <w:p w14:paraId="1E4E998D">
      <w:pPr>
        <w:pStyle w:val="24"/>
        <w:numPr>
          <w:ilvl w:val="1"/>
          <w:numId w:val="18"/>
        </w:numPr>
        <w:tabs>
          <w:tab w:val="left" w:pos="1375"/>
        </w:tabs>
        <w:spacing w:before="3" w:line="271" w:lineRule="auto"/>
        <w:ind w:right="111"/>
        <w:rPr>
          <w:i/>
          <w:sz w:val="23"/>
        </w:rPr>
      </w:pPr>
      <w:r>
        <w:rPr>
          <w:color w:val="231F20"/>
          <w:sz w:val="23"/>
        </w:rPr>
        <w:t>Thetotalpriceofourbid,excludinganydiscountsoffered,is:</w:t>
      </w:r>
      <w:r>
        <w:rPr>
          <w:i/>
          <w:color w:val="231F20"/>
          <w:sz w:val="23"/>
        </w:rPr>
        <w:t>[insertthetotalbidpricein words and figures, indicating the various amounts].</w:t>
      </w:r>
    </w:p>
    <w:p w14:paraId="7A5D0566">
      <w:pPr>
        <w:pStyle w:val="24"/>
        <w:numPr>
          <w:ilvl w:val="1"/>
          <w:numId w:val="18"/>
        </w:numPr>
        <w:tabs>
          <w:tab w:val="left" w:pos="1375"/>
        </w:tabs>
        <w:spacing w:before="2" w:line="271" w:lineRule="auto"/>
        <w:ind w:right="112"/>
        <w:rPr>
          <w:i/>
          <w:sz w:val="23"/>
        </w:rPr>
      </w:pPr>
      <w:r>
        <w:rPr>
          <w:color w:val="231F20"/>
          <w:sz w:val="23"/>
        </w:rPr>
        <w:t>We, including any subcontractors or providers for any part of the contractresulting from this procurement process, are eligible to participate in public procurement</w:t>
      </w:r>
      <w:r>
        <w:rPr>
          <w:i/>
          <w:color w:val="231F20"/>
          <w:sz w:val="23"/>
        </w:rPr>
        <w:t>.</w:t>
      </w:r>
    </w:p>
    <w:p w14:paraId="3EBA5AB5">
      <w:pPr>
        <w:pStyle w:val="24"/>
        <w:numPr>
          <w:ilvl w:val="1"/>
          <w:numId w:val="18"/>
        </w:numPr>
        <w:tabs>
          <w:tab w:val="left" w:pos="1375"/>
        </w:tabs>
        <w:spacing w:before="2" w:line="271" w:lineRule="auto"/>
        <w:ind w:right="117"/>
        <w:rPr>
          <w:sz w:val="23"/>
        </w:rPr>
      </w:pPr>
      <w:r>
        <w:rPr>
          <w:color w:val="231F20"/>
          <w:spacing w:val="-6"/>
          <w:sz w:val="23"/>
        </w:rPr>
        <w:t xml:space="preserve">WehavesignedandundertaketoabidebytheCodeofEthicalConductforBiddersandProviders </w:t>
      </w:r>
      <w:r>
        <w:rPr>
          <w:color w:val="231F20"/>
          <w:spacing w:val="-4"/>
          <w:sz w:val="23"/>
        </w:rPr>
        <w:t>attachedduringtheprocurementprocessandtheexecutionofanyresultingcontract;</w:t>
      </w:r>
    </w:p>
    <w:p w14:paraId="7F5C0E3D">
      <w:pPr>
        <w:pStyle w:val="24"/>
        <w:numPr>
          <w:ilvl w:val="1"/>
          <w:numId w:val="18"/>
        </w:numPr>
        <w:tabs>
          <w:tab w:val="left" w:pos="1375"/>
        </w:tabs>
        <w:spacing w:before="2" w:line="271" w:lineRule="auto"/>
        <w:ind w:right="111"/>
        <w:rPr>
          <w:sz w:val="23"/>
        </w:rPr>
      </w:pPr>
      <w:r>
        <w:rPr>
          <w:color w:val="231F20"/>
          <w:sz w:val="23"/>
        </w:rPr>
        <w:t>Ourbidshallbevaliduntil</w:t>
      </w:r>
      <w:r>
        <w:rPr>
          <w:i/>
          <w:color w:val="231F20"/>
          <w:sz w:val="23"/>
        </w:rPr>
        <w:t>[insertdate,monthandyear]</w:t>
      </w:r>
      <w:r>
        <w:rPr>
          <w:color w:val="231F20"/>
          <w:sz w:val="23"/>
        </w:rPr>
        <w:t>anditshallremainbindingupon us and may be accepted at any time before or on that date;</w:t>
      </w:r>
    </w:p>
    <w:p w14:paraId="1C59CB07">
      <w:pPr>
        <w:pStyle w:val="24"/>
        <w:numPr>
          <w:ilvl w:val="1"/>
          <w:numId w:val="18"/>
        </w:numPr>
        <w:tabs>
          <w:tab w:val="left" w:pos="1375"/>
        </w:tabs>
        <w:spacing w:before="2" w:line="271" w:lineRule="auto"/>
        <w:ind w:right="112"/>
        <w:rPr>
          <w:sz w:val="23"/>
        </w:rPr>
      </w:pPr>
      <w:r>
        <w:rPr>
          <w:color w:val="231F20"/>
          <w:sz w:val="23"/>
        </w:rPr>
        <w:t>WeconfirmthatthepricesquotedintheActivitySchedule/Billofquantitiesarefixedand firm for the duration of the validityperiod and will not be subject to revision or variation.</w:t>
      </w:r>
    </w:p>
    <w:p w14:paraId="5FEBE9BD">
      <w:pPr>
        <w:pStyle w:val="24"/>
        <w:numPr>
          <w:ilvl w:val="1"/>
          <w:numId w:val="18"/>
        </w:numPr>
        <w:tabs>
          <w:tab w:val="left" w:pos="1375"/>
        </w:tabs>
        <w:spacing w:before="2"/>
        <w:ind w:hanging="540"/>
        <w:rPr>
          <w:sz w:val="23"/>
        </w:rPr>
      </w:pPr>
      <w:r>
        <w:rPr>
          <w:sz w:val="23"/>
        </w:rPr>
        <w:pict>
          <v:shape id="Graphic 11" o:spid="_x0000_s1033" o:spt="100" style="position:absolute;left:0pt;margin-left:253.7pt;margin-top:12.15pt;height:0.1pt;width:2.9pt;mso-position-horizontal-relative:page;z-index:251663360;mso-width-relative:page;mso-height-relative:page;" filled="f" stroked="t" coordsize="36830,1" o:gfxdata="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WzYxU1gAAAAkBAAAPAAAAAAAA&#10;AAEAIAAAACIAAABkcnMvZG93bnJldi54bWxQSwECFAAUAAAACACHTuJAtHkmzRQCAAB2BAAADgAA&#10;AAAAAAABACAAAAAlAQAAZHJzL2Uyb0RvYy54bWxQSwUGAAAAAAYABgBZAQAAqwUAAAAA&#10;" path="m0,0l36512,0e">
            <v:path o:connecttype="segments"/>
            <v:fill on="f" focussize="0,0"/>
            <v:stroke weight="0.561968503937008pt" color="#231F20" joinstyle="round"/>
            <v:imagedata o:title=""/>
            <o:lock v:ext="edit"/>
            <v:textbox inset="0mm,0mm,0mm,0mm"/>
          </v:shape>
        </w:pict>
      </w:r>
      <w:r>
        <w:rPr>
          <w:color w:val="231F20"/>
          <w:sz w:val="23"/>
        </w:rPr>
        <w:t>Workswillcommencewithindays/weeks/monthsfromdateof</w:t>
      </w:r>
      <w:r>
        <w:rPr>
          <w:color w:val="231F20"/>
          <w:spacing w:val="-2"/>
          <w:sz w:val="23"/>
        </w:rPr>
        <w:t>contract.</w:t>
      </w:r>
    </w:p>
    <w:p w14:paraId="1F9736BC">
      <w:pPr>
        <w:pStyle w:val="24"/>
        <w:numPr>
          <w:ilvl w:val="1"/>
          <w:numId w:val="18"/>
        </w:numPr>
        <w:tabs>
          <w:tab w:val="left" w:pos="1375"/>
        </w:tabs>
        <w:spacing w:before="36"/>
        <w:ind w:hanging="540"/>
        <w:rPr>
          <w:sz w:val="23"/>
        </w:rPr>
      </w:pPr>
      <w:r>
        <w:rPr>
          <w:sz w:val="23"/>
        </w:rPr>
        <w:pict>
          <v:shape id="Graphic 12" o:spid="_x0000_s1032" o:spt="100" style="position:absolute;left:0pt;margin-left:273.65pt;margin-top:13.85pt;height:0.1pt;width:2.9pt;mso-position-horizontal-relative:page;z-index:251664384;mso-width-relative:page;mso-height-relative:page;" filled="f" stroked="t" coordsize="36830,1" o:gfxdata="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Xmob9gAAAAJAQAADwAAAAAA&#10;AAABACAAAAAiAAAAZHJzL2Rvd25yZXYueG1sUEsBAhQAFAAAAAgAh07iQFPuUesTAgAAdgQAAA4A&#10;AAAAAAAAAQAgAAAAJwEAAGRycy9lMm9Eb2MueG1sUEsFBgAAAAAGAAYAWQEAAKwFAAAAAA==&#10;" path="m0,0l36512,0e">
            <v:path o:connecttype="segments"/>
            <v:fill on="f" focussize="0,0"/>
            <v:stroke weight="0.561968503937008pt" color="#231F20" joinstyle="round"/>
            <v:imagedata o:title=""/>
            <o:lock v:ext="edit"/>
            <v:textbox inset="0mm,0mm,0mm,0mm"/>
          </v:shape>
        </w:pict>
      </w:r>
      <w:r>
        <w:rPr>
          <w:color w:val="231F20"/>
          <w:sz w:val="23"/>
        </w:rPr>
        <w:t>Workswillbecompletedwithindays/weeks/monthsfromdateof</w:t>
      </w:r>
      <w:r>
        <w:rPr>
          <w:color w:val="231F20"/>
          <w:spacing w:val="-2"/>
          <w:sz w:val="23"/>
        </w:rPr>
        <w:t>the contract.</w:t>
      </w:r>
    </w:p>
    <w:p w14:paraId="26124782">
      <w:pPr>
        <w:pStyle w:val="12"/>
        <w:spacing w:before="71"/>
      </w:pPr>
    </w:p>
    <w:p w14:paraId="48AF8DC5">
      <w:pPr>
        <w:ind w:left="255"/>
        <w:rPr>
          <w:b/>
          <w:i/>
          <w:sz w:val="23"/>
        </w:rPr>
      </w:pPr>
      <w:r>
        <w:rPr>
          <w:b/>
          <w:i/>
          <w:color w:val="231F20"/>
          <w:sz w:val="23"/>
        </w:rPr>
        <w:t xml:space="preserve">BidAuthorised </w:t>
      </w:r>
      <w:r>
        <w:rPr>
          <w:b/>
          <w:i/>
          <w:color w:val="231F20"/>
          <w:spacing w:val="-5"/>
          <w:sz w:val="23"/>
        </w:rPr>
        <w:t>By:</w:t>
      </w:r>
    </w:p>
    <w:p w14:paraId="6A2D5696">
      <w:pPr>
        <w:pStyle w:val="12"/>
        <w:spacing w:before="71"/>
        <w:rPr>
          <w:b/>
          <w:i/>
        </w:rPr>
      </w:pPr>
    </w:p>
    <w:p w14:paraId="7AB28807">
      <w:pPr>
        <w:ind w:left="255"/>
        <w:rPr>
          <w:b/>
          <w:sz w:val="23"/>
        </w:rPr>
      </w:pPr>
      <w:r>
        <w:rPr>
          <w:b/>
          <w:color w:val="231F20"/>
          <w:sz w:val="23"/>
        </w:rPr>
        <w:t>Signature:....................................................................Position:</w:t>
      </w:r>
      <w:r>
        <w:rPr>
          <w:b/>
          <w:color w:val="231F20"/>
          <w:spacing w:val="-2"/>
          <w:sz w:val="23"/>
        </w:rPr>
        <w:t>..........................................................</w:t>
      </w:r>
    </w:p>
    <w:p w14:paraId="3357FE77">
      <w:pPr>
        <w:spacing w:before="35"/>
        <w:ind w:left="255"/>
        <w:rPr>
          <w:b/>
          <w:sz w:val="23"/>
        </w:rPr>
      </w:pPr>
      <w:r>
        <w:rPr>
          <w:b/>
          <w:color w:val="231F20"/>
          <w:sz w:val="23"/>
        </w:rPr>
        <w:t xml:space="preserve">Authorisedforandonbehalf of: </w:t>
      </w:r>
      <w:r>
        <w:rPr>
          <w:b/>
          <w:color w:val="231F20"/>
          <w:spacing w:val="-2"/>
          <w:sz w:val="23"/>
        </w:rPr>
        <w:t>..........................................................................................................</w:t>
      </w:r>
    </w:p>
    <w:p w14:paraId="609DC943">
      <w:pPr>
        <w:tabs>
          <w:tab w:val="left" w:leader="dot" w:pos="8170"/>
        </w:tabs>
        <w:spacing w:before="36"/>
        <w:ind w:left="255"/>
        <w:rPr>
          <w:b/>
          <w:sz w:val="23"/>
        </w:rPr>
      </w:pPr>
      <w:r>
        <w:rPr>
          <w:b/>
          <w:color w:val="231F20"/>
          <w:sz w:val="23"/>
        </w:rPr>
        <w:t xml:space="preserve">Name: .................................................................... </w:t>
      </w:r>
      <w:r>
        <w:rPr>
          <w:b/>
          <w:color w:val="231F20"/>
          <w:spacing w:val="-2"/>
          <w:sz w:val="23"/>
        </w:rPr>
        <w:t>Date:</w:t>
      </w:r>
      <w:r>
        <w:rPr>
          <w:b/>
          <w:color w:val="231F20"/>
          <w:sz w:val="23"/>
        </w:rPr>
        <w:tab/>
      </w:r>
      <w:r>
        <w:rPr>
          <w:b/>
          <w:color w:val="231F20"/>
          <w:spacing w:val="-2"/>
          <w:sz w:val="23"/>
        </w:rPr>
        <w:t>(DD/MM/YY)</w:t>
      </w:r>
    </w:p>
    <w:p w14:paraId="41314C55">
      <w:pPr>
        <w:spacing w:before="35"/>
        <w:ind w:left="255"/>
        <w:rPr>
          <w:b/>
          <w:sz w:val="23"/>
        </w:rPr>
      </w:pPr>
      <w:r>
        <w:rPr>
          <w:b/>
          <w:color w:val="231F20"/>
          <w:sz w:val="23"/>
        </w:rPr>
        <w:t>Company:</w:t>
      </w:r>
      <w:r>
        <w:rPr>
          <w:b/>
          <w:color w:val="231F20"/>
          <w:spacing w:val="-2"/>
          <w:sz w:val="23"/>
        </w:rPr>
        <w:t>...............................................................................................................................................</w:t>
      </w:r>
    </w:p>
    <w:p w14:paraId="0D5E2185">
      <w:pPr>
        <w:spacing w:before="36"/>
        <w:ind w:left="255"/>
        <w:rPr>
          <w:b/>
          <w:sz w:val="23"/>
        </w:rPr>
      </w:pPr>
      <w:r>
        <w:rPr>
          <w:b/>
          <w:color w:val="231F20"/>
          <w:sz w:val="23"/>
        </w:rPr>
        <w:t>Address:</w:t>
      </w:r>
      <w:r>
        <w:rPr>
          <w:b/>
          <w:color w:val="231F20"/>
          <w:spacing w:val="-2"/>
          <w:sz w:val="23"/>
        </w:rPr>
        <w:t>...............................................................................................................................................</w:t>
      </w:r>
    </w:p>
    <w:p w14:paraId="7FBB7051">
      <w:pPr>
        <w:rPr>
          <w:b/>
          <w:sz w:val="23"/>
        </w:rPr>
        <w:sectPr>
          <w:pgSz w:w="11910" w:h="16840"/>
          <w:pgMar w:top="1380" w:right="930" w:bottom="280" w:left="992" w:header="720" w:footer="720" w:gutter="0"/>
          <w:cols w:space="720" w:num="1"/>
        </w:sectPr>
      </w:pPr>
    </w:p>
    <w:p w14:paraId="0E5F8775">
      <w:pPr>
        <w:pStyle w:val="45"/>
      </w:pPr>
      <w:bookmarkStart w:id="28" w:name="_Toc210051024"/>
      <w:r>
        <w:t>CODEOFETHICALCONDUCTINBUSINESSFOR BIDDERS AND PROVIDERS</w:t>
      </w:r>
      <w:bookmarkEnd w:id="28"/>
    </w:p>
    <w:p w14:paraId="46A60121">
      <w:pPr>
        <w:spacing w:before="163"/>
        <w:ind w:left="255"/>
        <w:rPr>
          <w:i/>
          <w:sz w:val="23"/>
        </w:rPr>
      </w:pPr>
      <w:r>
        <w:rPr>
          <w:i/>
          <w:color w:val="231F20"/>
          <w:sz w:val="23"/>
        </w:rPr>
        <w:t>(UnderSection127ofthePublicProcurementandDisposalofPublicAssetsAct,Cap.</w:t>
      </w:r>
      <w:r>
        <w:rPr>
          <w:i/>
          <w:color w:val="231F20"/>
          <w:spacing w:val="-4"/>
          <w:sz w:val="23"/>
        </w:rPr>
        <w:t>205)</w:t>
      </w:r>
    </w:p>
    <w:p w14:paraId="63EED32B">
      <w:pPr>
        <w:pStyle w:val="12"/>
        <w:spacing w:before="71"/>
        <w:rPr>
          <w:i/>
        </w:rPr>
      </w:pPr>
    </w:p>
    <w:p w14:paraId="36340672">
      <w:pPr>
        <w:spacing w:before="1" w:line="271" w:lineRule="auto"/>
        <w:ind w:left="255" w:right="112"/>
        <w:jc w:val="both"/>
        <w:rPr>
          <w:i/>
          <w:sz w:val="23"/>
        </w:rPr>
      </w:pPr>
      <w:r>
        <w:rPr>
          <w:i/>
          <w:color w:val="231F20"/>
          <w:sz w:val="23"/>
        </w:rPr>
        <w:t>This Code of Conduct for Bidders and Providers (the “Code”) sets out the minimum standards expected from the bidders and providers participating in public procurement and disposal processes of Government of Uganda. Failure to comply with the provisions of this Code may lead to suspension of the bidder or provider from being eligible for participating in public procurement and disposal processes or contract award and may result in a contract being terminated.</w:t>
      </w:r>
    </w:p>
    <w:p w14:paraId="2FC3E910">
      <w:pPr>
        <w:pStyle w:val="12"/>
        <w:spacing w:before="23"/>
        <w:rPr>
          <w:i/>
        </w:rPr>
      </w:pPr>
    </w:p>
    <w:p w14:paraId="1AC1FB6A">
      <w:pPr>
        <w:pStyle w:val="47"/>
      </w:pPr>
      <w:bookmarkStart w:id="29" w:name="_Toc210051025"/>
      <w:r>
        <w:t>CompliancewithApplicable</w:t>
      </w:r>
      <w:r>
        <w:rPr>
          <w:spacing w:val="-5"/>
        </w:rPr>
        <w:t>Law</w:t>
      </w:r>
      <w:bookmarkEnd w:id="29"/>
    </w:p>
    <w:p w14:paraId="5689A89C">
      <w:pPr>
        <w:pStyle w:val="12"/>
        <w:spacing w:before="19"/>
        <w:ind w:left="255"/>
      </w:pPr>
      <w:r>
        <w:rPr>
          <w:color w:val="231F20"/>
        </w:rPr>
        <w:t>Biddersandprovidersmustoperateinfullcompliancewithapplicablelaws,rules,and</w:t>
      </w:r>
      <w:r>
        <w:rPr>
          <w:color w:val="231F20"/>
          <w:spacing w:val="-2"/>
        </w:rPr>
        <w:t>regulations.</w:t>
      </w:r>
    </w:p>
    <w:p w14:paraId="6C325A2C">
      <w:pPr>
        <w:pStyle w:val="12"/>
        <w:spacing w:before="53"/>
      </w:pPr>
    </w:p>
    <w:p w14:paraId="0165E5F2">
      <w:pPr>
        <w:pStyle w:val="47"/>
      </w:pPr>
      <w:bookmarkStart w:id="30" w:name="_Toc210051026"/>
      <w:r>
        <w:t>Corruption</w:t>
      </w:r>
      <w:bookmarkEnd w:id="30"/>
    </w:p>
    <w:p w14:paraId="54A4A68C">
      <w:pPr>
        <w:pStyle w:val="12"/>
        <w:spacing w:before="19" w:line="271" w:lineRule="auto"/>
        <w:ind w:left="255" w:right="112"/>
        <w:jc w:val="both"/>
      </w:pPr>
      <w:r>
        <w:rPr>
          <w:color w:val="231F20"/>
        </w:rPr>
        <w:t>Biddersandprovidersmustadheretothehigheststandardsofmoralandethicalconductandnotengage inanyformofintegrityviolations,including,butnotlimitedto,fraud,corruption,coercion,collusion, and obstructive practices.</w:t>
      </w:r>
    </w:p>
    <w:p w14:paraId="008F1AA7">
      <w:pPr>
        <w:pStyle w:val="12"/>
        <w:spacing w:before="21"/>
      </w:pPr>
    </w:p>
    <w:p w14:paraId="1C535AAC">
      <w:pPr>
        <w:pStyle w:val="47"/>
      </w:pPr>
      <w:bookmarkStart w:id="31" w:name="_Toc210051027"/>
      <w:r>
        <w:t>Standards</w:t>
      </w:r>
      <w:bookmarkEnd w:id="31"/>
    </w:p>
    <w:p w14:paraId="0D030460">
      <w:pPr>
        <w:pStyle w:val="12"/>
        <w:spacing w:before="19"/>
        <w:ind w:left="255"/>
      </w:pPr>
      <w:r>
        <w:rPr>
          <w:color w:val="231F20"/>
        </w:rPr>
        <w:t>Biddersandproviders</w:t>
      </w:r>
      <w:r>
        <w:rPr>
          <w:color w:val="231F20"/>
          <w:spacing w:val="-2"/>
        </w:rPr>
        <w:t>shall-</w:t>
      </w:r>
    </w:p>
    <w:p w14:paraId="3595870E">
      <w:pPr>
        <w:pStyle w:val="24"/>
        <w:numPr>
          <w:ilvl w:val="1"/>
          <w:numId w:val="4"/>
        </w:numPr>
        <w:tabs>
          <w:tab w:val="left" w:pos="1375"/>
        </w:tabs>
        <w:spacing w:before="35" w:line="271" w:lineRule="auto"/>
        <w:ind w:right="112"/>
        <w:rPr>
          <w:sz w:val="23"/>
        </w:rPr>
      </w:pPr>
      <w:r>
        <w:rPr>
          <w:color w:val="231F20"/>
          <w:sz w:val="23"/>
        </w:rPr>
        <w:t>Strivetoprovideworks,servicesandsuppliesofhighqualityandacceptfullresponsibility for all works, services or supplies provided;</w:t>
      </w:r>
    </w:p>
    <w:p w14:paraId="5228D46C">
      <w:pPr>
        <w:pStyle w:val="24"/>
        <w:numPr>
          <w:ilvl w:val="1"/>
          <w:numId w:val="4"/>
        </w:numPr>
        <w:tabs>
          <w:tab w:val="left" w:pos="1375"/>
        </w:tabs>
        <w:spacing w:before="2" w:line="271" w:lineRule="auto"/>
        <w:ind w:right="111"/>
        <w:rPr>
          <w:sz w:val="23"/>
        </w:rPr>
      </w:pPr>
      <w:r>
        <w:rPr>
          <w:color w:val="231F20"/>
          <w:sz w:val="23"/>
        </w:rPr>
        <w:t>Comply with the professional standards if their industry or of any professional body ofwhich they are members.</w:t>
      </w:r>
    </w:p>
    <w:p w14:paraId="20687629">
      <w:pPr>
        <w:pStyle w:val="47"/>
      </w:pPr>
      <w:bookmarkStart w:id="32" w:name="_Toc210051028"/>
      <w:r>
        <w:t>Conflictof</w:t>
      </w:r>
      <w:r>
        <w:rPr>
          <w:spacing w:val="-2"/>
        </w:rPr>
        <w:t>interest</w:t>
      </w:r>
      <w:bookmarkEnd w:id="32"/>
    </w:p>
    <w:p w14:paraId="39DA900F">
      <w:pPr>
        <w:pStyle w:val="12"/>
        <w:spacing w:before="106" w:line="271" w:lineRule="auto"/>
        <w:ind w:left="255" w:right="112"/>
        <w:jc w:val="both"/>
      </w:pPr>
      <w:r>
        <w:rPr>
          <w:color w:val="231F20"/>
        </w:rPr>
        <w:t>Biddersandprovidersshallnotacceptcontractswhichwouldconstituteaconflictofinterestwith,any prior or current contract with any PDE.</w:t>
      </w:r>
    </w:p>
    <w:p w14:paraId="672FDFA3">
      <w:pPr>
        <w:pStyle w:val="12"/>
        <w:spacing w:before="38"/>
      </w:pPr>
    </w:p>
    <w:p w14:paraId="4352FC32">
      <w:pPr>
        <w:pStyle w:val="12"/>
        <w:spacing w:line="271" w:lineRule="auto"/>
        <w:ind w:left="255" w:right="112"/>
        <w:jc w:val="both"/>
      </w:pPr>
      <w:r>
        <w:rPr>
          <w:color w:val="231F20"/>
        </w:rPr>
        <w:t>Bidders and providers shall disclose to all concerned parties those conflicts of interest that cannot reasonably be avoided or escaped.</w:t>
      </w:r>
    </w:p>
    <w:p w14:paraId="4EB1D808">
      <w:pPr>
        <w:pStyle w:val="12"/>
        <w:spacing w:before="19"/>
      </w:pPr>
    </w:p>
    <w:p w14:paraId="78F79CEB">
      <w:pPr>
        <w:pStyle w:val="47"/>
      </w:pPr>
      <w:bookmarkStart w:id="33" w:name="_Toc210051029"/>
      <w:r>
        <w:t>Confidentialityandaccuracyof</w:t>
      </w:r>
      <w:r>
        <w:rPr>
          <w:spacing w:val="-2"/>
        </w:rPr>
        <w:t>information</w:t>
      </w:r>
      <w:bookmarkEnd w:id="33"/>
    </w:p>
    <w:p w14:paraId="5FB8E3AD">
      <w:pPr>
        <w:pStyle w:val="24"/>
        <w:numPr>
          <w:ilvl w:val="1"/>
          <w:numId w:val="4"/>
        </w:numPr>
        <w:tabs>
          <w:tab w:val="left" w:pos="1375"/>
        </w:tabs>
        <w:spacing w:before="19" w:line="271" w:lineRule="auto"/>
        <w:ind w:right="111"/>
        <w:rPr>
          <w:sz w:val="23"/>
        </w:rPr>
      </w:pPr>
      <w:r>
        <w:rPr>
          <w:color w:val="231F20"/>
          <w:sz w:val="23"/>
        </w:rPr>
        <w:t>Information given by bidders and providers in the course of a procurement and disposal processortheperformanceofthecontractsshallbetrue,fairandnotdesignedtomislead.</w:t>
      </w:r>
    </w:p>
    <w:p w14:paraId="44A43FA1">
      <w:pPr>
        <w:pStyle w:val="24"/>
        <w:numPr>
          <w:ilvl w:val="1"/>
          <w:numId w:val="4"/>
        </w:numPr>
        <w:tabs>
          <w:tab w:val="left" w:pos="1375"/>
        </w:tabs>
        <w:spacing w:before="2" w:line="271" w:lineRule="auto"/>
        <w:ind w:right="113"/>
        <w:rPr>
          <w:sz w:val="23"/>
        </w:rPr>
      </w:pPr>
      <w:r>
        <w:rPr>
          <w:color w:val="231F20"/>
          <w:sz w:val="23"/>
        </w:rPr>
        <w:t>Biddersandprovidersshallrespecttheconfidentialityofinformationreceivedinthecourse of performance of a contract and shall not use such information for personal gain.</w:t>
      </w:r>
    </w:p>
    <w:p w14:paraId="58D64CF5">
      <w:pPr>
        <w:pStyle w:val="47"/>
      </w:pPr>
      <w:bookmarkStart w:id="34" w:name="_Toc210051030"/>
      <w:r>
        <w:t>GiftsandHospitality</w:t>
      </w:r>
      <w:bookmarkEnd w:id="34"/>
    </w:p>
    <w:p w14:paraId="2360498C">
      <w:pPr>
        <w:pStyle w:val="12"/>
        <w:spacing w:before="105" w:line="271" w:lineRule="auto"/>
        <w:ind w:left="255" w:right="114"/>
        <w:jc w:val="both"/>
      </w:pPr>
      <w:r>
        <w:rPr>
          <w:color w:val="231F20"/>
        </w:rPr>
        <w:t>BiddersandprovidersshallnotoffergiftsorextendhospitalitydirectlyorindirectlytostaffofthePDE that might be viewed by the public as having an influence on their decisions.</w:t>
      </w:r>
    </w:p>
    <w:p w14:paraId="0D35B511">
      <w:pPr>
        <w:pStyle w:val="12"/>
        <w:spacing w:line="271" w:lineRule="auto"/>
        <w:jc w:val="both"/>
        <w:sectPr>
          <w:pgSz w:w="11910" w:h="16840"/>
          <w:pgMar w:top="1400" w:right="1133" w:bottom="280" w:left="992" w:header="720" w:footer="720" w:gutter="0"/>
          <w:cols w:space="720" w:num="1"/>
        </w:sectPr>
      </w:pPr>
    </w:p>
    <w:p w14:paraId="45CA4ADD">
      <w:pPr>
        <w:pStyle w:val="47"/>
      </w:pPr>
      <w:bookmarkStart w:id="35" w:name="_Toc210051031"/>
      <w:r>
        <w:t>Inducements</w:t>
      </w:r>
      <w:bookmarkEnd w:id="35"/>
    </w:p>
    <w:p w14:paraId="5C5C6438">
      <w:pPr>
        <w:pStyle w:val="24"/>
        <w:numPr>
          <w:ilvl w:val="1"/>
          <w:numId w:val="4"/>
        </w:numPr>
        <w:tabs>
          <w:tab w:val="left" w:pos="1375"/>
        </w:tabs>
        <w:spacing w:before="185" w:line="271" w:lineRule="auto"/>
        <w:ind w:right="112"/>
        <w:rPr>
          <w:sz w:val="23"/>
        </w:rPr>
      </w:pPr>
      <w:r>
        <w:rPr>
          <w:color w:val="231F20"/>
          <w:sz w:val="23"/>
        </w:rPr>
        <w:t>Bidders and providers shall not offer or give anything of value to influence the action of public officials in the procurement process or in the contract execution.</w:t>
      </w:r>
    </w:p>
    <w:p w14:paraId="651C19C1">
      <w:pPr>
        <w:pStyle w:val="24"/>
        <w:numPr>
          <w:ilvl w:val="1"/>
          <w:numId w:val="4"/>
        </w:numPr>
        <w:tabs>
          <w:tab w:val="left" w:pos="1375"/>
        </w:tabs>
        <w:spacing w:before="2" w:line="271" w:lineRule="auto"/>
        <w:ind w:right="112"/>
        <w:rPr>
          <w:sz w:val="23"/>
        </w:rPr>
      </w:pPr>
      <w:r>
        <w:rPr>
          <w:color w:val="231F20"/>
          <w:sz w:val="23"/>
        </w:rPr>
        <w:t>Bidders and providers shall not ask a public official to do anything which is inconsistent with theAct, Regulations, Guidelines or Code of Ethical Conduct in Business.</w:t>
      </w:r>
    </w:p>
    <w:p w14:paraId="7E6002C0">
      <w:pPr>
        <w:pStyle w:val="47"/>
      </w:pPr>
      <w:bookmarkStart w:id="36" w:name="_Toc210051032"/>
      <w:r>
        <w:t xml:space="preserve">Fraudulent </w:t>
      </w:r>
      <w:r>
        <w:rPr>
          <w:spacing w:val="-2"/>
        </w:rPr>
        <w:t>Practices</w:t>
      </w:r>
      <w:bookmarkEnd w:id="36"/>
    </w:p>
    <w:p w14:paraId="20005701">
      <w:pPr>
        <w:pStyle w:val="12"/>
        <w:spacing w:before="106"/>
        <w:ind w:left="255"/>
      </w:pPr>
      <w:r>
        <w:rPr>
          <w:color w:val="231F20"/>
        </w:rPr>
        <w:t>Biddersandprovidersshall</w:t>
      </w:r>
      <w:r>
        <w:rPr>
          <w:color w:val="231F20"/>
          <w:spacing w:val="-4"/>
        </w:rPr>
        <w:t>not-</w:t>
      </w:r>
    </w:p>
    <w:p w14:paraId="21841610">
      <w:pPr>
        <w:pStyle w:val="24"/>
        <w:numPr>
          <w:ilvl w:val="1"/>
          <w:numId w:val="4"/>
        </w:numPr>
        <w:tabs>
          <w:tab w:val="left" w:pos="1375"/>
        </w:tabs>
        <w:spacing w:before="35" w:line="271" w:lineRule="auto"/>
        <w:ind w:right="113"/>
        <w:rPr>
          <w:sz w:val="23"/>
        </w:rPr>
      </w:pPr>
      <w:r>
        <w:rPr>
          <w:color w:val="231F20"/>
          <w:sz w:val="23"/>
        </w:rPr>
        <w:t>ColludewiththeotherbusinessesandorganizationswiththeintentionofdeprivingaPDE of the benefits of free and open competition;</w:t>
      </w:r>
    </w:p>
    <w:p w14:paraId="4F7969C2">
      <w:pPr>
        <w:pStyle w:val="24"/>
        <w:numPr>
          <w:ilvl w:val="1"/>
          <w:numId w:val="4"/>
        </w:numPr>
        <w:tabs>
          <w:tab w:val="left" w:pos="1375"/>
        </w:tabs>
        <w:spacing w:before="2" w:line="271" w:lineRule="auto"/>
        <w:ind w:right="112"/>
        <w:rPr>
          <w:sz w:val="23"/>
        </w:rPr>
      </w:pPr>
      <w:r>
        <w:rPr>
          <w:color w:val="231F20"/>
          <w:sz w:val="23"/>
        </w:rPr>
        <w:t>Enterintobusinessarrangementsthatmightpreventtheeffectiveconclusionofa procurement or disposal process in a fair manner;</w:t>
      </w:r>
    </w:p>
    <w:p w14:paraId="518D7293">
      <w:pPr>
        <w:pStyle w:val="24"/>
        <w:numPr>
          <w:ilvl w:val="1"/>
          <w:numId w:val="4"/>
        </w:numPr>
        <w:tabs>
          <w:tab w:val="left" w:pos="1375"/>
        </w:tabs>
        <w:spacing w:before="2" w:line="271" w:lineRule="auto"/>
        <w:ind w:right="112"/>
        <w:rPr>
          <w:sz w:val="23"/>
        </w:rPr>
      </w:pPr>
      <w:r>
        <w:rPr>
          <w:color w:val="231F20"/>
          <w:sz w:val="23"/>
        </w:rPr>
        <w:t>Engage in deceptive financial practices, such as bribery, double billing or other improper financial practices;</w:t>
      </w:r>
    </w:p>
    <w:p w14:paraId="277D5883">
      <w:pPr>
        <w:pStyle w:val="24"/>
        <w:numPr>
          <w:ilvl w:val="1"/>
          <w:numId w:val="4"/>
        </w:numPr>
        <w:tabs>
          <w:tab w:val="left" w:pos="1375"/>
        </w:tabs>
        <w:spacing w:before="3" w:line="271" w:lineRule="auto"/>
        <w:ind w:right="111"/>
        <w:rPr>
          <w:sz w:val="23"/>
        </w:rPr>
      </w:pPr>
      <w:r>
        <w:rPr>
          <w:color w:val="231F20"/>
          <w:sz w:val="23"/>
        </w:rPr>
        <w:t>Misrepresent or conceal facts in order to influence a procurement and disposal process or the execution of a contract to the detriment of the PDE; or utter false documents;</w:t>
      </w:r>
    </w:p>
    <w:p w14:paraId="6968BF7C">
      <w:pPr>
        <w:pStyle w:val="24"/>
        <w:numPr>
          <w:ilvl w:val="1"/>
          <w:numId w:val="4"/>
        </w:numPr>
        <w:tabs>
          <w:tab w:val="left" w:pos="1375"/>
        </w:tabs>
        <w:spacing w:before="2" w:line="271" w:lineRule="auto"/>
        <w:ind w:right="113"/>
        <w:rPr>
          <w:sz w:val="23"/>
        </w:rPr>
      </w:pPr>
      <w:r>
        <w:rPr>
          <w:color w:val="231F20"/>
          <w:sz w:val="23"/>
        </w:rPr>
        <w:t>Unlawfully obtain information relating to a procurement and disposal process in order to influence the process or execution of a contract to the detriment of the PDE; and</w:t>
      </w:r>
    </w:p>
    <w:p w14:paraId="0C0514EC">
      <w:pPr>
        <w:pStyle w:val="24"/>
        <w:numPr>
          <w:ilvl w:val="1"/>
          <w:numId w:val="4"/>
        </w:numPr>
        <w:tabs>
          <w:tab w:val="left" w:pos="1375"/>
        </w:tabs>
        <w:spacing w:before="2" w:line="271" w:lineRule="auto"/>
        <w:ind w:right="111"/>
        <w:rPr>
          <w:sz w:val="23"/>
        </w:rPr>
      </w:pPr>
      <w:r>
        <w:rPr>
          <w:color w:val="231F20"/>
          <w:sz w:val="23"/>
        </w:rPr>
        <w:t>Withhold from giving information to the PDE during contract execution to the detriment of the PDE.</w:t>
      </w:r>
    </w:p>
    <w:p w14:paraId="31C2F250">
      <w:pPr>
        <w:pStyle w:val="49"/>
      </w:pPr>
      <w:bookmarkStart w:id="37" w:name="_Toc210051033"/>
      <w:r>
        <w:t>Labor,HumanRightsandSocial</w:t>
      </w:r>
      <w:r>
        <w:rPr>
          <w:spacing w:val="-2"/>
        </w:rPr>
        <w:t>Responsibility</w:t>
      </w:r>
      <w:bookmarkEnd w:id="37"/>
    </w:p>
    <w:p w14:paraId="43F5E397">
      <w:pPr>
        <w:pStyle w:val="7"/>
        <w:spacing w:before="106"/>
      </w:pPr>
      <w:r>
        <w:rPr>
          <w:color w:val="231F20"/>
          <w:spacing w:val="-2"/>
        </w:rPr>
        <w:t>Labor</w:t>
      </w:r>
    </w:p>
    <w:p w14:paraId="269438CD">
      <w:pPr>
        <w:pStyle w:val="12"/>
        <w:spacing w:before="35" w:line="271" w:lineRule="auto"/>
        <w:ind w:left="255"/>
      </w:pPr>
      <w:r>
        <w:rPr>
          <w:color w:val="231F20"/>
        </w:rPr>
        <w:t>Biddersandprovidersmustnotengageinforcedorcompulsorylaborinallitsforms.Biddersand Providers must not employ children below 18 years of age.</w:t>
      </w:r>
    </w:p>
    <w:p w14:paraId="2AA62B0E">
      <w:pPr>
        <w:pStyle w:val="12"/>
        <w:spacing w:before="38"/>
      </w:pPr>
    </w:p>
    <w:p w14:paraId="4B0C6CD7">
      <w:pPr>
        <w:pStyle w:val="12"/>
        <w:spacing w:line="271" w:lineRule="auto"/>
        <w:ind w:left="255"/>
      </w:pPr>
      <w:r>
        <w:rPr>
          <w:color w:val="231F20"/>
        </w:rPr>
        <w:t>Biddersandprovidersmustensurethepaymentofwagesinlegaltender,atregularintervalsdirectlyto the employees concerned bidders and providers should keep an appropriate record of such payments.</w:t>
      </w:r>
    </w:p>
    <w:p w14:paraId="3A7A7E5D">
      <w:pPr>
        <w:pStyle w:val="12"/>
        <w:spacing w:before="38"/>
      </w:pPr>
    </w:p>
    <w:p w14:paraId="66E62398">
      <w:pPr>
        <w:pStyle w:val="7"/>
      </w:pPr>
      <w:r>
        <w:rPr>
          <w:color w:val="231F20"/>
          <w:spacing w:val="-2"/>
        </w:rPr>
        <w:t>Harassment</w:t>
      </w:r>
    </w:p>
    <w:p w14:paraId="59DBD2BD">
      <w:pPr>
        <w:pStyle w:val="12"/>
        <w:spacing w:before="35" w:line="271" w:lineRule="auto"/>
        <w:ind w:left="255" w:right="113"/>
        <w:jc w:val="both"/>
      </w:pPr>
      <w:r>
        <w:rPr>
          <w:color w:val="231F20"/>
        </w:rPr>
        <w:t xml:space="preserve">Biddersandprovidersandtheiremployeesmustnotengageinanyformofharassment,includingsexual harassment, mental or physical coercion, or verbal abuse of staff of PDE and contractors including </w:t>
      </w:r>
      <w:r>
        <w:rPr>
          <w:color w:val="231F20"/>
          <w:spacing w:val="-2"/>
        </w:rPr>
        <w:t>employees.</w:t>
      </w:r>
    </w:p>
    <w:p w14:paraId="217B0A96">
      <w:pPr>
        <w:pStyle w:val="12"/>
        <w:spacing w:before="39"/>
      </w:pPr>
    </w:p>
    <w:p w14:paraId="11E75942">
      <w:pPr>
        <w:pStyle w:val="12"/>
        <w:spacing w:line="271" w:lineRule="auto"/>
        <w:ind w:left="255" w:right="112"/>
        <w:jc w:val="both"/>
      </w:pPr>
      <w:r>
        <w:rPr>
          <w:color w:val="231F20"/>
        </w:rPr>
        <w:t>BiddersandprovidersshouldreportallegationsofharassmentorsexualharassmentbyPDEstafftothe employerortheAuthority.Thereportingcanbeanonymous.Biddersandprovidersmustnotdissuade or penalize their employees from reporting harassment or sexual harassment allegations.</w:t>
      </w:r>
    </w:p>
    <w:p w14:paraId="39579EF6">
      <w:pPr>
        <w:pStyle w:val="12"/>
        <w:spacing w:before="39"/>
      </w:pPr>
    </w:p>
    <w:p w14:paraId="0E5140A0">
      <w:pPr>
        <w:pStyle w:val="7"/>
      </w:pPr>
      <w:r>
        <w:rPr>
          <w:color w:val="231F20"/>
          <w:spacing w:val="-2"/>
        </w:rPr>
        <w:t>Non-discrimination</w:t>
      </w:r>
    </w:p>
    <w:p w14:paraId="53E3291C">
      <w:pPr>
        <w:pStyle w:val="12"/>
        <w:spacing w:before="36" w:line="271" w:lineRule="auto"/>
        <w:ind w:left="255" w:right="112"/>
        <w:jc w:val="both"/>
      </w:pPr>
      <w:r>
        <w:rPr>
          <w:color w:val="231F20"/>
        </w:rPr>
        <w:t xml:space="preserve">Bidders and providers will not engage in unlawful discrimination based on race, color, age, gender, ethnicity or national origin, disability, pregnancy, religion, political affiliation, union membership, or marital status in hiring and employment practices such as wages, promotions, rewards, and access to </w:t>
      </w:r>
      <w:r>
        <w:rPr>
          <w:color w:val="231F20"/>
          <w:spacing w:val="-2"/>
        </w:rPr>
        <w:t>training.</w:t>
      </w:r>
    </w:p>
    <w:p w14:paraId="50942CF7">
      <w:pPr>
        <w:pStyle w:val="12"/>
        <w:spacing w:line="271" w:lineRule="auto"/>
        <w:jc w:val="both"/>
        <w:sectPr>
          <w:pgSz w:w="11910" w:h="16840"/>
          <w:pgMar w:top="1440" w:right="1133" w:bottom="280" w:left="992" w:header="720" w:footer="720" w:gutter="0"/>
          <w:cols w:space="720" w:num="1"/>
        </w:sectPr>
      </w:pPr>
    </w:p>
    <w:p w14:paraId="0586AF45">
      <w:pPr>
        <w:pStyle w:val="49"/>
      </w:pPr>
      <w:bookmarkStart w:id="38" w:name="_Toc210051034"/>
      <w:r>
        <w:t>HealthandSafety</w:t>
      </w:r>
      <w:r>
        <w:rPr>
          <w:spacing w:val="-2"/>
        </w:rPr>
        <w:t xml:space="preserve"> Conduct</w:t>
      </w:r>
      <w:bookmarkEnd w:id="38"/>
    </w:p>
    <w:p w14:paraId="52165B28">
      <w:pPr>
        <w:pStyle w:val="12"/>
        <w:spacing w:before="185" w:line="271" w:lineRule="auto"/>
        <w:ind w:left="255" w:right="111"/>
        <w:jc w:val="both"/>
      </w:pPr>
      <w:r>
        <w:rPr>
          <w:color w:val="231F20"/>
        </w:rPr>
        <w:t>Bidders and providers will provide adequate occupational safety training for employees and will identify, assess and control potential exposure to safety hazards. Personal protective equipment and educational materials will be provided where hazards cannot be adequately controlled.</w:t>
      </w:r>
    </w:p>
    <w:p w14:paraId="6CE2A4D3">
      <w:pPr>
        <w:pStyle w:val="12"/>
        <w:spacing w:before="21"/>
      </w:pPr>
    </w:p>
    <w:p w14:paraId="2DAEB1C9">
      <w:pPr>
        <w:pStyle w:val="49"/>
      </w:pPr>
      <w:bookmarkStart w:id="39" w:name="_Toc210051035"/>
      <w:r>
        <w:t>Environmental</w:t>
      </w:r>
      <w:r>
        <w:rPr>
          <w:spacing w:val="-2"/>
        </w:rPr>
        <w:t>Policy</w:t>
      </w:r>
      <w:bookmarkEnd w:id="39"/>
    </w:p>
    <w:p w14:paraId="03B2C6BD">
      <w:pPr>
        <w:pStyle w:val="7"/>
        <w:spacing w:before="19"/>
        <w:jc w:val="both"/>
      </w:pPr>
      <w:r>
        <w:rPr>
          <w:color w:val="231F20"/>
        </w:rPr>
        <w:t xml:space="preserve">Environmental </w:t>
      </w:r>
      <w:r>
        <w:rPr>
          <w:color w:val="231F20"/>
          <w:spacing w:val="-2"/>
        </w:rPr>
        <w:t>Conduct</w:t>
      </w:r>
    </w:p>
    <w:p w14:paraId="51CF93C7">
      <w:pPr>
        <w:pStyle w:val="12"/>
        <w:spacing w:before="36" w:line="271" w:lineRule="auto"/>
        <w:ind w:left="255" w:right="111"/>
        <w:jc w:val="both"/>
      </w:pPr>
      <w:r>
        <w:rPr>
          <w:color w:val="231F20"/>
        </w:rPr>
        <w:t>In order to contribute to waste reduction and to increase the development and awareness of environmentallysoundpurchasing,whereverpossible,biddersandproviderswillstrivetousedurable products,reusableproductsandproducts(includingthoseusedinprovisionofservices)thatcontainthe maximumlevelofpost-consumerwaste,post-industrialand/orrecyclablecontent,withoutsignificantly affecting the intended use of the goods or services.</w:t>
      </w:r>
    </w:p>
    <w:p w14:paraId="555C22EE">
      <w:pPr>
        <w:pStyle w:val="12"/>
        <w:spacing w:before="40"/>
      </w:pPr>
    </w:p>
    <w:p w14:paraId="4B265C01">
      <w:pPr>
        <w:pStyle w:val="7"/>
        <w:spacing w:before="1"/>
        <w:jc w:val="both"/>
      </w:pPr>
      <w:r>
        <w:rPr>
          <w:color w:val="231F20"/>
        </w:rPr>
        <w:t>Pollutionpreventionandresource</w:t>
      </w:r>
      <w:r>
        <w:rPr>
          <w:color w:val="231F20"/>
          <w:spacing w:val="-2"/>
        </w:rPr>
        <w:t>reduction</w:t>
      </w:r>
    </w:p>
    <w:p w14:paraId="43B90914">
      <w:pPr>
        <w:pStyle w:val="12"/>
        <w:spacing w:before="35" w:line="271" w:lineRule="auto"/>
        <w:ind w:left="255" w:right="113"/>
        <w:jc w:val="both"/>
      </w:pPr>
      <w:r>
        <w:rPr>
          <w:color w:val="231F20"/>
        </w:rPr>
        <w:t>Bidders and providers will utilize strategies to deliver the product or service that minimizes the emissionsanddischargesofpollutantsandgenerationofwaste.Biddersandprovidersshouldstriveto conserve [scarce] natural resources, including water, fossil fuels, minerals, and virgin forest products.</w:t>
      </w:r>
    </w:p>
    <w:p w14:paraId="0C82F66C">
      <w:pPr>
        <w:pStyle w:val="12"/>
        <w:spacing w:before="39"/>
      </w:pPr>
    </w:p>
    <w:p w14:paraId="4BB9289F">
      <w:pPr>
        <w:pStyle w:val="12"/>
        <w:tabs>
          <w:tab w:val="left" w:leader="dot" w:pos="5584"/>
        </w:tabs>
        <w:ind w:left="255"/>
        <w:jc w:val="both"/>
      </w:pPr>
      <w:r>
        <w:rPr>
          <w:color w:val="231F20"/>
          <w:spacing w:val="-10"/>
        </w:rPr>
        <w:t>I</w:t>
      </w:r>
      <w:r>
        <w:rPr>
          <w:color w:val="231F20"/>
        </w:rPr>
        <w:tab/>
      </w:r>
      <w:r>
        <w:rPr>
          <w:color w:val="231F20"/>
        </w:rPr>
        <w:t>(nameoftheauthorisedsignatory)agree</w:t>
      </w:r>
      <w:r>
        <w:rPr>
          <w:color w:val="231F20"/>
          <w:spacing w:val="-5"/>
        </w:rPr>
        <w:t>to</w:t>
      </w:r>
    </w:p>
    <w:p w14:paraId="018E2C2D">
      <w:pPr>
        <w:pStyle w:val="12"/>
        <w:spacing w:before="35"/>
        <w:ind w:left="255"/>
        <w:jc w:val="both"/>
      </w:pPr>
      <w:r>
        <w:rPr>
          <w:color w:val="231F20"/>
        </w:rPr>
        <w:t xml:space="preserve">complywiththeabove codeofethicalconduct ofprovidersand </w:t>
      </w:r>
      <w:r>
        <w:rPr>
          <w:color w:val="231F20"/>
          <w:spacing w:val="-2"/>
        </w:rPr>
        <w:t>bidders.</w:t>
      </w:r>
    </w:p>
    <w:p w14:paraId="7A436269">
      <w:pPr>
        <w:pStyle w:val="12"/>
        <w:spacing w:before="71"/>
      </w:pPr>
    </w:p>
    <w:p w14:paraId="18F6A7BE">
      <w:pPr>
        <w:pStyle w:val="12"/>
        <w:tabs>
          <w:tab w:val="left" w:pos="5295"/>
        </w:tabs>
        <w:spacing w:line="271" w:lineRule="auto"/>
        <w:ind w:left="255" w:right="803"/>
      </w:pPr>
      <w:r>
        <w:rPr>
          <w:color w:val="231F20"/>
          <w:spacing w:val="-2"/>
        </w:rPr>
        <w:t>................................................................</w:t>
      </w:r>
      <w:r>
        <w:rPr>
          <w:color w:val="231F20"/>
        </w:rPr>
        <w:tab/>
      </w:r>
      <w:r>
        <w:rPr>
          <w:color w:val="231F20"/>
          <w:spacing w:val="-2"/>
        </w:rPr>
        <w:t xml:space="preserve">................................................................ </w:t>
      </w:r>
      <w:r>
        <w:rPr>
          <w:color w:val="231F20"/>
        </w:rPr>
        <w:t>AUTHORISED SIGNATORY</w:t>
      </w:r>
      <w:r>
        <w:rPr>
          <w:color w:val="231F20"/>
        </w:rPr>
        <w:tab/>
      </w:r>
      <w:r>
        <w:rPr>
          <w:color w:val="231F20"/>
        </w:rPr>
        <w:t>NAME OF BIDDER/PROVIDER</w:t>
      </w:r>
    </w:p>
    <w:p w14:paraId="17FD59D2">
      <w:pPr>
        <w:pStyle w:val="12"/>
        <w:spacing w:line="271" w:lineRule="auto"/>
        <w:sectPr>
          <w:pgSz w:w="11910" w:h="16840"/>
          <w:pgMar w:top="1440" w:right="1133" w:bottom="280" w:left="992" w:header="720" w:footer="720" w:gutter="0"/>
          <w:cols w:space="720" w:num="1"/>
        </w:sectPr>
      </w:pPr>
    </w:p>
    <w:p w14:paraId="75DC544E">
      <w:pPr>
        <w:pStyle w:val="45"/>
      </w:pPr>
      <w:bookmarkStart w:id="40" w:name="_Toc210051036"/>
      <w:r>
        <w:t>BidSecuring</w:t>
      </w:r>
      <w:r>
        <w:rPr>
          <w:spacing w:val="-2"/>
        </w:rPr>
        <w:t>Declaration</w:t>
      </w:r>
      <w:bookmarkEnd w:id="40"/>
    </w:p>
    <w:p w14:paraId="590000AF">
      <w:pPr>
        <w:spacing w:before="360" w:line="271" w:lineRule="auto"/>
        <w:ind w:left="255" w:right="112"/>
        <w:jc w:val="both"/>
        <w:rPr>
          <w:i/>
          <w:sz w:val="23"/>
        </w:rPr>
      </w:pPr>
      <w:r>
        <w:rPr>
          <w:i/>
          <w:color w:val="231F20"/>
          <w:sz w:val="23"/>
        </w:rPr>
        <w:t>[ThebiddershallfillinthisForminaccordancewiththeinstructionsindicated.IfthebidderisaJoint Venture,theQuotationSecuringDeclarationmustbeinthenameoftheJointVenturethatsubmitsthe quotation. If the Joint Venture has not been legally constituted at the time of bidding, the Quotation Securing Declaration shall be in the names of all future partners as named in the letter of intent]</w:t>
      </w:r>
    </w:p>
    <w:p w14:paraId="6603A4AF">
      <w:pPr>
        <w:pStyle w:val="12"/>
        <w:spacing w:before="40"/>
        <w:rPr>
          <w:i/>
        </w:rPr>
      </w:pPr>
    </w:p>
    <w:p w14:paraId="3757D0FF">
      <w:pPr>
        <w:ind w:right="112"/>
        <w:jc w:val="right"/>
        <w:rPr>
          <w:i/>
          <w:sz w:val="23"/>
        </w:rPr>
      </w:pPr>
      <w:r>
        <w:rPr>
          <w:b/>
          <w:color w:val="231F20"/>
          <w:sz w:val="23"/>
        </w:rPr>
        <w:t>Date:</w:t>
      </w:r>
      <w:r>
        <w:rPr>
          <w:i/>
          <w:color w:val="231F20"/>
          <w:sz w:val="23"/>
        </w:rPr>
        <w:t>[insertdate(asday,monthandyear)ofQuotation</w:t>
      </w:r>
      <w:r>
        <w:rPr>
          <w:i/>
          <w:color w:val="231F20"/>
          <w:spacing w:val="-2"/>
          <w:sz w:val="23"/>
        </w:rPr>
        <w:t>Submission]</w:t>
      </w:r>
    </w:p>
    <w:p w14:paraId="56828E22">
      <w:pPr>
        <w:spacing w:before="36"/>
        <w:ind w:right="112"/>
        <w:jc w:val="right"/>
        <w:rPr>
          <w:i/>
          <w:sz w:val="23"/>
        </w:rPr>
      </w:pPr>
      <w:r>
        <w:rPr>
          <w:b/>
          <w:color w:val="231F20"/>
          <w:sz w:val="23"/>
        </w:rPr>
        <w:t>ProcurementReferenceNo.:</w:t>
      </w:r>
      <w:r>
        <w:rPr>
          <w:i/>
          <w:color w:val="231F20"/>
          <w:sz w:val="23"/>
        </w:rPr>
        <w:t>[insertreferencenumberofselection</w:t>
      </w:r>
      <w:r>
        <w:rPr>
          <w:i/>
          <w:color w:val="231F20"/>
          <w:spacing w:val="-2"/>
          <w:sz w:val="23"/>
        </w:rPr>
        <w:t>process]</w:t>
      </w:r>
    </w:p>
    <w:p w14:paraId="486C688B">
      <w:pPr>
        <w:pStyle w:val="12"/>
        <w:spacing w:before="71"/>
        <w:rPr>
          <w:i/>
        </w:rPr>
      </w:pPr>
    </w:p>
    <w:p w14:paraId="32A45E6C">
      <w:pPr>
        <w:ind w:left="255"/>
        <w:rPr>
          <w:i/>
          <w:sz w:val="23"/>
        </w:rPr>
      </w:pPr>
      <w:r>
        <w:rPr>
          <w:color w:val="231F20"/>
          <w:sz w:val="23"/>
        </w:rPr>
        <w:t>To:</w:t>
      </w:r>
      <w:r>
        <w:rPr>
          <w:i/>
          <w:color w:val="231F20"/>
          <w:sz w:val="23"/>
        </w:rPr>
        <w:t>[insertcompletenameofProcuringandDisposing</w:t>
      </w:r>
      <w:r>
        <w:rPr>
          <w:i/>
          <w:color w:val="231F20"/>
          <w:spacing w:val="-2"/>
          <w:sz w:val="23"/>
        </w:rPr>
        <w:t>Entity]</w:t>
      </w:r>
    </w:p>
    <w:p w14:paraId="0B3052ED">
      <w:pPr>
        <w:pStyle w:val="12"/>
        <w:spacing w:before="71"/>
        <w:rPr>
          <w:i/>
        </w:rPr>
      </w:pPr>
    </w:p>
    <w:p w14:paraId="25EF7DBB">
      <w:pPr>
        <w:pStyle w:val="12"/>
        <w:ind w:left="255"/>
      </w:pPr>
      <w:r>
        <w:rPr>
          <w:color w:val="231F20"/>
        </w:rPr>
        <w:t>I/We,theundersigned,declare</w:t>
      </w:r>
      <w:r>
        <w:rPr>
          <w:color w:val="231F20"/>
          <w:spacing w:val="-2"/>
        </w:rPr>
        <w:t>that:</w:t>
      </w:r>
    </w:p>
    <w:p w14:paraId="134F9616">
      <w:pPr>
        <w:pStyle w:val="24"/>
        <w:numPr>
          <w:ilvl w:val="0"/>
          <w:numId w:val="19"/>
        </w:numPr>
        <w:tabs>
          <w:tab w:val="left" w:pos="815"/>
        </w:tabs>
        <w:spacing w:before="35" w:line="271" w:lineRule="auto"/>
        <w:ind w:right="112"/>
        <w:rPr>
          <w:sz w:val="23"/>
        </w:rPr>
      </w:pPr>
      <w:r>
        <w:rPr>
          <w:color w:val="231F20"/>
          <w:sz w:val="23"/>
        </w:rPr>
        <w:t>I/Weunderstandthat,accordingtoyourconditions,quotationsmustbesupportedbyaQuotation Securing Declaration.</w:t>
      </w:r>
    </w:p>
    <w:p w14:paraId="7F484CC8">
      <w:pPr>
        <w:pStyle w:val="12"/>
        <w:spacing w:before="38"/>
      </w:pPr>
    </w:p>
    <w:p w14:paraId="27F68E32">
      <w:pPr>
        <w:pStyle w:val="24"/>
        <w:numPr>
          <w:ilvl w:val="0"/>
          <w:numId w:val="19"/>
        </w:numPr>
        <w:tabs>
          <w:tab w:val="left" w:pos="815"/>
        </w:tabs>
        <w:spacing w:line="271" w:lineRule="auto"/>
        <w:ind w:right="111"/>
        <w:rPr>
          <w:sz w:val="23"/>
        </w:rPr>
      </w:pPr>
      <w:r>
        <w:rPr>
          <w:color w:val="231F20"/>
          <w:sz w:val="23"/>
        </w:rPr>
        <w:t>I/We accept that I/we may be suspended for three years by theAuthority from being eligible for biddinginanycontractwiththeGovernmentofUganda</w:t>
      </w:r>
      <w:r>
        <w:rPr>
          <w:i/>
          <w:color w:val="231F20"/>
          <w:sz w:val="23"/>
        </w:rPr>
        <w:t>,</w:t>
      </w:r>
      <w:r>
        <w:rPr>
          <w:color w:val="231F20"/>
          <w:sz w:val="23"/>
        </w:rPr>
        <w:t>ifweareinbreachofourobligation(s) under the Request for Quotations conditions, because we:</w:t>
      </w:r>
    </w:p>
    <w:p w14:paraId="59225FEB">
      <w:pPr>
        <w:pStyle w:val="24"/>
        <w:numPr>
          <w:ilvl w:val="1"/>
          <w:numId w:val="19"/>
        </w:numPr>
        <w:tabs>
          <w:tab w:val="left" w:pos="1373"/>
          <w:tab w:val="left" w:pos="1375"/>
        </w:tabs>
        <w:spacing w:before="3" w:line="271" w:lineRule="auto"/>
        <w:ind w:right="112"/>
        <w:rPr>
          <w:sz w:val="23"/>
        </w:rPr>
      </w:pPr>
      <w:r>
        <w:rPr>
          <w:color w:val="231F20"/>
          <w:sz w:val="23"/>
        </w:rPr>
        <w:t xml:space="preserve">Have withdrawn our quotation during the period of its validity specified by us in the Technical Quotation Submission Sheet, except as provided in the Instructions to Bidders; </w:t>
      </w:r>
      <w:r>
        <w:rPr>
          <w:color w:val="231F20"/>
          <w:spacing w:val="-6"/>
          <w:sz w:val="23"/>
        </w:rPr>
        <w:t>or</w:t>
      </w:r>
    </w:p>
    <w:p w14:paraId="331B9816">
      <w:pPr>
        <w:pStyle w:val="24"/>
        <w:numPr>
          <w:ilvl w:val="1"/>
          <w:numId w:val="19"/>
        </w:numPr>
        <w:tabs>
          <w:tab w:val="left" w:pos="1373"/>
          <w:tab w:val="left" w:pos="1375"/>
        </w:tabs>
        <w:spacing w:before="3" w:line="271" w:lineRule="auto"/>
        <w:ind w:right="112"/>
        <w:rPr>
          <w:sz w:val="23"/>
        </w:rPr>
      </w:pPr>
      <w:r>
        <w:rPr>
          <w:color w:val="231F20"/>
          <w:sz w:val="23"/>
        </w:rPr>
        <w:t>Having been notified of the acceptance of our Quotation by the Procuring and Disposing Entity, during the period of Quotation validity, fail or refuse to:</w:t>
      </w:r>
    </w:p>
    <w:p w14:paraId="2B8FDAAE">
      <w:pPr>
        <w:pStyle w:val="24"/>
        <w:numPr>
          <w:ilvl w:val="2"/>
          <w:numId w:val="19"/>
        </w:numPr>
        <w:tabs>
          <w:tab w:val="left" w:pos="1954"/>
        </w:tabs>
        <w:spacing w:before="3"/>
        <w:ind w:left="1954" w:hanging="539"/>
        <w:rPr>
          <w:sz w:val="23"/>
        </w:rPr>
      </w:pPr>
      <w:r>
        <w:rPr>
          <w:color w:val="231F20"/>
          <w:sz w:val="23"/>
        </w:rPr>
        <w:t xml:space="preserve">Sign the contract in accordance with the bidding document; </w:t>
      </w:r>
      <w:r>
        <w:rPr>
          <w:color w:val="231F20"/>
          <w:spacing w:val="-5"/>
          <w:sz w:val="23"/>
        </w:rPr>
        <w:t>or</w:t>
      </w:r>
    </w:p>
    <w:p w14:paraId="71623DEE">
      <w:pPr>
        <w:pStyle w:val="24"/>
        <w:numPr>
          <w:ilvl w:val="2"/>
          <w:numId w:val="19"/>
        </w:numPr>
        <w:tabs>
          <w:tab w:val="left" w:pos="1954"/>
        </w:tabs>
        <w:spacing w:before="35"/>
        <w:ind w:left="1954" w:hanging="539"/>
        <w:rPr>
          <w:sz w:val="23"/>
        </w:rPr>
      </w:pPr>
      <w:r>
        <w:rPr>
          <w:color w:val="231F20"/>
          <w:sz w:val="23"/>
        </w:rPr>
        <w:t>FurnishthePerformanceSecurity,inaccordancewiththebidding</w:t>
      </w:r>
      <w:r>
        <w:rPr>
          <w:color w:val="231F20"/>
          <w:spacing w:val="-2"/>
          <w:sz w:val="23"/>
        </w:rPr>
        <w:t>document;</w:t>
      </w:r>
    </w:p>
    <w:p w14:paraId="240EF73D">
      <w:pPr>
        <w:pStyle w:val="12"/>
        <w:spacing w:before="71"/>
      </w:pPr>
    </w:p>
    <w:p w14:paraId="572F2331">
      <w:pPr>
        <w:pStyle w:val="24"/>
        <w:numPr>
          <w:ilvl w:val="0"/>
          <w:numId w:val="19"/>
        </w:numPr>
        <w:tabs>
          <w:tab w:val="left" w:pos="815"/>
        </w:tabs>
        <w:spacing w:line="271" w:lineRule="auto"/>
        <w:ind w:right="111"/>
        <w:rPr>
          <w:sz w:val="23"/>
        </w:rPr>
      </w:pPr>
      <w:r>
        <w:rPr>
          <w:color w:val="231F20"/>
          <w:sz w:val="23"/>
        </w:rPr>
        <w:t>I/We understand this Quotation Securing Declaration shall expire on [Insert date as per the bidding document].</w:t>
      </w:r>
    </w:p>
    <w:p w14:paraId="5DD7936C">
      <w:pPr>
        <w:pStyle w:val="12"/>
        <w:spacing w:before="38"/>
      </w:pPr>
    </w:p>
    <w:p w14:paraId="2C9D760D">
      <w:pPr>
        <w:ind w:left="255"/>
        <w:rPr>
          <w:i/>
          <w:sz w:val="23"/>
        </w:rPr>
      </w:pPr>
      <w:r>
        <w:rPr>
          <w:b/>
          <w:color w:val="231F20"/>
          <w:sz w:val="23"/>
        </w:rPr>
        <w:t>Signed:</w:t>
      </w:r>
      <w:r>
        <w:rPr>
          <w:i/>
          <w:color w:val="231F20"/>
          <w:sz w:val="23"/>
        </w:rPr>
        <w:t>[insertsignatureofpersonwhosenameandcapacityare</w:t>
      </w:r>
      <w:r>
        <w:rPr>
          <w:i/>
          <w:color w:val="231F20"/>
          <w:spacing w:val="-2"/>
          <w:sz w:val="23"/>
        </w:rPr>
        <w:t xml:space="preserve"> shown]</w:t>
      </w:r>
    </w:p>
    <w:p w14:paraId="7550B86F">
      <w:pPr>
        <w:pStyle w:val="12"/>
        <w:spacing w:before="71"/>
        <w:rPr>
          <w:i/>
        </w:rPr>
      </w:pPr>
    </w:p>
    <w:p w14:paraId="3DFAEBFA">
      <w:pPr>
        <w:ind w:left="255"/>
        <w:rPr>
          <w:i/>
          <w:sz w:val="23"/>
        </w:rPr>
      </w:pPr>
      <w:r>
        <w:rPr>
          <w:b/>
          <w:color w:val="231F20"/>
          <w:sz w:val="23"/>
        </w:rPr>
        <w:t xml:space="preserve">Inthe capacity of </w:t>
      </w:r>
      <w:r>
        <w:rPr>
          <w:i/>
          <w:color w:val="231F20"/>
          <w:sz w:val="23"/>
        </w:rPr>
        <w:t>[insert legal capacity of person signing the</w:t>
      </w:r>
      <w:r>
        <w:rPr>
          <w:color w:val="231F20"/>
          <w:sz w:val="23"/>
        </w:rPr>
        <w:t xml:space="preserve">Quotation </w:t>
      </w:r>
      <w:r>
        <w:rPr>
          <w:i/>
          <w:color w:val="231F20"/>
          <w:sz w:val="23"/>
        </w:rPr>
        <w:t xml:space="preserve">Securing </w:t>
      </w:r>
      <w:r>
        <w:rPr>
          <w:i/>
          <w:color w:val="231F20"/>
          <w:spacing w:val="-2"/>
          <w:sz w:val="23"/>
        </w:rPr>
        <w:t>Declaration]</w:t>
      </w:r>
    </w:p>
    <w:p w14:paraId="134D8821">
      <w:pPr>
        <w:pStyle w:val="12"/>
        <w:spacing w:before="71"/>
        <w:rPr>
          <w:i/>
        </w:rPr>
      </w:pPr>
    </w:p>
    <w:p w14:paraId="02E5C1E3">
      <w:pPr>
        <w:ind w:left="255"/>
        <w:rPr>
          <w:i/>
          <w:sz w:val="23"/>
        </w:rPr>
      </w:pPr>
      <w:r>
        <w:rPr>
          <w:b/>
          <w:color w:val="231F20"/>
          <w:sz w:val="23"/>
        </w:rPr>
        <w:t xml:space="preserve">Name: </w:t>
      </w:r>
      <w:r>
        <w:rPr>
          <w:i/>
          <w:color w:val="231F20"/>
          <w:sz w:val="23"/>
        </w:rPr>
        <w:t>[insert complete name of person signing the</w:t>
      </w:r>
      <w:r>
        <w:rPr>
          <w:color w:val="231F20"/>
          <w:sz w:val="23"/>
        </w:rPr>
        <w:t xml:space="preserve">Quotation </w:t>
      </w:r>
      <w:r>
        <w:rPr>
          <w:i/>
          <w:color w:val="231F20"/>
          <w:sz w:val="23"/>
        </w:rPr>
        <w:t xml:space="preserve">Securing </w:t>
      </w:r>
      <w:r>
        <w:rPr>
          <w:i/>
          <w:color w:val="231F20"/>
          <w:spacing w:val="-2"/>
          <w:sz w:val="23"/>
        </w:rPr>
        <w:t>Declaration]</w:t>
      </w:r>
    </w:p>
    <w:p w14:paraId="4360449C">
      <w:pPr>
        <w:pStyle w:val="12"/>
        <w:spacing w:before="71"/>
        <w:rPr>
          <w:i/>
        </w:rPr>
      </w:pPr>
    </w:p>
    <w:p w14:paraId="71CAEEAF">
      <w:pPr>
        <w:ind w:left="255"/>
        <w:rPr>
          <w:i/>
          <w:sz w:val="23"/>
        </w:rPr>
      </w:pPr>
      <w:r>
        <w:rPr>
          <w:b/>
          <w:color w:val="231F20"/>
          <w:sz w:val="23"/>
        </w:rPr>
        <w:t>DulyauthorizedtosigntheQuotationforandonbehalfof:</w:t>
      </w:r>
      <w:r>
        <w:rPr>
          <w:i/>
          <w:color w:val="231F20"/>
          <w:sz w:val="23"/>
        </w:rPr>
        <w:t>[insertcompletenameof</w:t>
      </w:r>
      <w:r>
        <w:rPr>
          <w:i/>
          <w:color w:val="231F20"/>
          <w:spacing w:val="-2"/>
          <w:sz w:val="23"/>
        </w:rPr>
        <w:t>Bidder]</w:t>
      </w:r>
    </w:p>
    <w:p w14:paraId="25D2176E">
      <w:pPr>
        <w:pStyle w:val="12"/>
        <w:spacing w:before="71"/>
        <w:rPr>
          <w:i/>
        </w:rPr>
      </w:pPr>
    </w:p>
    <w:p w14:paraId="59967B8D">
      <w:pPr>
        <w:tabs>
          <w:tab w:val="left" w:pos="2465"/>
          <w:tab w:val="left" w:pos="5232"/>
          <w:tab w:val="left" w:pos="6152"/>
        </w:tabs>
        <w:ind w:left="255"/>
        <w:rPr>
          <w:i/>
          <w:sz w:val="23"/>
        </w:rPr>
      </w:pPr>
      <w:r>
        <w:rPr>
          <w:b/>
          <w:color w:val="231F20"/>
          <w:sz w:val="23"/>
        </w:rPr>
        <w:t xml:space="preserve">Dated on </w:t>
      </w:r>
      <w:r>
        <w:rPr>
          <w:b/>
          <w:color w:val="231F20"/>
          <w:sz w:val="23"/>
          <w:u w:val="single" w:color="221E1F"/>
        </w:rPr>
        <w:tab/>
      </w:r>
      <w:r>
        <w:rPr>
          <w:color w:val="231F20"/>
          <w:sz w:val="23"/>
        </w:rPr>
        <w:t xml:space="preserve">day of </w:t>
      </w:r>
      <w:r>
        <w:rPr>
          <w:color w:val="231F20"/>
          <w:sz w:val="23"/>
          <w:u w:val="single" w:color="221E1F"/>
        </w:rPr>
        <w:tab/>
      </w:r>
      <w:r>
        <w:rPr>
          <w:color w:val="231F20"/>
          <w:sz w:val="23"/>
        </w:rPr>
        <w:t xml:space="preserve">, </w:t>
      </w:r>
      <w:r>
        <w:rPr>
          <w:color w:val="231F20"/>
          <w:sz w:val="23"/>
          <w:u w:val="single" w:color="221E1F"/>
        </w:rPr>
        <w:tab/>
      </w:r>
      <w:r>
        <w:rPr>
          <w:i/>
          <w:color w:val="231F20"/>
          <w:sz w:val="23"/>
        </w:rPr>
        <w:t>[insert date of signing]</w:t>
      </w:r>
    </w:p>
    <w:p w14:paraId="0D19252F">
      <w:pPr>
        <w:rPr>
          <w:i/>
          <w:sz w:val="23"/>
        </w:rPr>
        <w:sectPr>
          <w:pgSz w:w="11910" w:h="16840"/>
          <w:pgMar w:top="1400" w:right="1133" w:bottom="280" w:left="992" w:header="720" w:footer="720" w:gutter="0"/>
          <w:cols w:space="720" w:num="1"/>
        </w:sectPr>
      </w:pPr>
    </w:p>
    <w:p w14:paraId="5AC2F978">
      <w:pPr>
        <w:pStyle w:val="4"/>
        <w:ind w:right="90"/>
        <w:jc w:val="center"/>
      </w:pPr>
      <w:r>
        <w:rPr>
          <w:color w:val="231F20"/>
        </w:rPr>
        <w:t>BeneficialOwnershipDeclaration</w:t>
      </w:r>
      <w:r>
        <w:rPr>
          <w:color w:val="231F20"/>
          <w:spacing w:val="-4"/>
        </w:rPr>
        <w:t>Form</w:t>
      </w:r>
    </w:p>
    <w:p w14:paraId="05133B74">
      <w:pPr>
        <w:spacing w:before="360" w:line="271" w:lineRule="auto"/>
        <w:ind w:left="255" w:right="111"/>
        <w:jc w:val="both"/>
        <w:rPr>
          <w:i/>
          <w:sz w:val="23"/>
        </w:rPr>
      </w:pPr>
      <w:r>
        <w:rPr>
          <w:i/>
          <w:color w:val="231F20"/>
          <w:sz w:val="23"/>
        </w:rPr>
        <w:t>ThisbeneficialownershipdeclarationformissuedbyThePublicProcurementandDisposalofPublic Assets Authority to collect beneficial ownership information. The template includes sections to be completed by the bidders.</w:t>
      </w:r>
    </w:p>
    <w:p w14:paraId="3AB395F2">
      <w:pPr>
        <w:pStyle w:val="12"/>
        <w:spacing w:before="3"/>
        <w:rPr>
          <w:i/>
          <w:sz w:val="17"/>
        </w:rPr>
      </w:pPr>
    </w:p>
    <w:tbl>
      <w:tblPr>
        <w:tblStyle w:val="10"/>
        <w:tblW w:w="0" w:type="auto"/>
        <w:tblInd w:w="28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2716"/>
        <w:gridCol w:w="2398"/>
        <w:gridCol w:w="2398"/>
        <w:gridCol w:w="1878"/>
      </w:tblGrid>
      <w:tr w14:paraId="7C1B849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62" w:hRule="atLeast"/>
        </w:trPr>
        <w:tc>
          <w:tcPr>
            <w:tcW w:w="9390" w:type="dxa"/>
            <w:gridSpan w:val="4"/>
            <w:tcBorders>
              <w:bottom w:val="single" w:color="231F20" w:sz="2" w:space="0"/>
            </w:tcBorders>
            <w:shd w:val="clear" w:color="auto" w:fill="D1D3D4"/>
          </w:tcPr>
          <w:p w14:paraId="563F2BB6">
            <w:pPr>
              <w:pStyle w:val="25"/>
              <w:spacing w:before="101"/>
              <w:ind w:left="113"/>
              <w:rPr>
                <w:b/>
                <w:sz w:val="23"/>
              </w:rPr>
            </w:pPr>
            <w:r>
              <w:rPr>
                <w:b/>
                <w:color w:val="231F20"/>
                <w:sz w:val="23"/>
              </w:rPr>
              <w:t xml:space="preserve">Company </w:t>
            </w:r>
            <w:r>
              <w:rPr>
                <w:b/>
                <w:color w:val="231F20"/>
                <w:spacing w:val="-2"/>
                <w:sz w:val="23"/>
              </w:rPr>
              <w:t>Identification</w:t>
            </w:r>
          </w:p>
        </w:tc>
      </w:tr>
      <w:tr w14:paraId="42797D8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478" w:hRule="atLeast"/>
        </w:trPr>
        <w:tc>
          <w:tcPr>
            <w:tcW w:w="2716" w:type="dxa"/>
            <w:tcBorders>
              <w:top w:val="single" w:color="231F20" w:sz="2" w:space="0"/>
              <w:left w:val="double" w:color="231F20" w:sz="4" w:space="0"/>
              <w:bottom w:val="single" w:color="231F20" w:sz="2" w:space="0"/>
              <w:right w:val="single" w:color="231F20" w:sz="2" w:space="0"/>
            </w:tcBorders>
          </w:tcPr>
          <w:p w14:paraId="4848939B">
            <w:pPr>
              <w:pStyle w:val="25"/>
              <w:spacing w:before="108" w:line="249" w:lineRule="auto"/>
              <w:ind w:left="108" w:right="190"/>
              <w:rPr>
                <w:b/>
                <w:sz w:val="23"/>
              </w:rPr>
            </w:pPr>
            <w:r>
              <w:rPr>
                <w:b/>
                <w:color w:val="231F20"/>
                <w:sz w:val="23"/>
              </w:rPr>
              <w:t xml:space="preserve">Fulllegalnameofthe </w:t>
            </w:r>
            <w:r>
              <w:rPr>
                <w:b/>
                <w:color w:val="231F20"/>
                <w:spacing w:val="-2"/>
                <w:sz w:val="23"/>
              </w:rPr>
              <w:t>Bidder</w:t>
            </w:r>
          </w:p>
          <w:p w14:paraId="6715818C">
            <w:pPr>
              <w:pStyle w:val="25"/>
              <w:spacing w:before="162" w:line="249" w:lineRule="auto"/>
              <w:ind w:left="108" w:right="190"/>
              <w:rPr>
                <w:b/>
                <w:sz w:val="23"/>
              </w:rPr>
            </w:pPr>
            <w:r>
              <w:rPr>
                <w:b/>
                <w:color w:val="231F20"/>
                <w:sz w:val="23"/>
              </w:rPr>
              <w:t xml:space="preserve">(CompanyorJoint </w:t>
            </w:r>
            <w:r>
              <w:rPr>
                <w:b/>
                <w:color w:val="231F20"/>
                <w:spacing w:val="-2"/>
                <w:sz w:val="23"/>
              </w:rPr>
              <w:t>Venture)</w:t>
            </w:r>
          </w:p>
        </w:tc>
        <w:tc>
          <w:tcPr>
            <w:tcW w:w="6674" w:type="dxa"/>
            <w:gridSpan w:val="3"/>
            <w:tcBorders>
              <w:top w:val="single" w:color="231F20" w:sz="2" w:space="0"/>
              <w:left w:val="single" w:color="231F20" w:sz="2" w:space="0"/>
              <w:bottom w:val="single" w:color="231F20" w:sz="2" w:space="0"/>
              <w:right w:val="double" w:color="231F20" w:sz="4" w:space="0"/>
            </w:tcBorders>
          </w:tcPr>
          <w:p w14:paraId="1DB64182">
            <w:pPr>
              <w:pStyle w:val="25"/>
              <w:rPr>
                <w:sz w:val="24"/>
              </w:rPr>
            </w:pPr>
          </w:p>
        </w:tc>
      </w:tr>
      <w:tr w14:paraId="6DB8AD0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766" w:hRule="atLeast"/>
        </w:trPr>
        <w:tc>
          <w:tcPr>
            <w:tcW w:w="2716" w:type="dxa"/>
            <w:tcBorders>
              <w:top w:val="single" w:color="231F20" w:sz="2" w:space="0"/>
              <w:left w:val="double" w:color="231F20" w:sz="4" w:space="0"/>
              <w:bottom w:val="single" w:color="231F20" w:sz="2" w:space="0"/>
              <w:right w:val="single" w:color="231F20" w:sz="2" w:space="0"/>
            </w:tcBorders>
          </w:tcPr>
          <w:p w14:paraId="7B703A0C">
            <w:pPr>
              <w:pStyle w:val="25"/>
              <w:spacing w:before="108" w:line="249" w:lineRule="auto"/>
              <w:ind w:left="108" w:right="190"/>
              <w:rPr>
                <w:b/>
                <w:sz w:val="23"/>
              </w:rPr>
            </w:pPr>
            <w:r>
              <w:rPr>
                <w:b/>
                <w:color w:val="231F20"/>
                <w:spacing w:val="-2"/>
                <w:sz w:val="23"/>
              </w:rPr>
              <w:t>Physical/Contact Address</w:t>
            </w:r>
          </w:p>
        </w:tc>
        <w:tc>
          <w:tcPr>
            <w:tcW w:w="6674" w:type="dxa"/>
            <w:gridSpan w:val="3"/>
            <w:tcBorders>
              <w:top w:val="single" w:color="231F20" w:sz="2" w:space="0"/>
              <w:left w:val="single" w:color="231F20" w:sz="2" w:space="0"/>
              <w:bottom w:val="single" w:color="231F20" w:sz="2" w:space="0"/>
              <w:right w:val="double" w:color="231F20" w:sz="4" w:space="0"/>
            </w:tcBorders>
          </w:tcPr>
          <w:p w14:paraId="18D89EFA">
            <w:pPr>
              <w:pStyle w:val="25"/>
              <w:rPr>
                <w:sz w:val="24"/>
              </w:rPr>
            </w:pPr>
          </w:p>
        </w:tc>
      </w:tr>
      <w:tr w14:paraId="7816DD3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754" w:hRule="atLeast"/>
        </w:trPr>
        <w:tc>
          <w:tcPr>
            <w:tcW w:w="2716" w:type="dxa"/>
            <w:vMerge w:val="restart"/>
            <w:tcBorders>
              <w:top w:val="single" w:color="231F20" w:sz="2" w:space="0"/>
              <w:left w:val="double" w:color="231F20" w:sz="4" w:space="0"/>
              <w:bottom w:val="double" w:color="231F20" w:sz="4" w:space="0"/>
              <w:right w:val="single" w:color="231F20" w:sz="2" w:space="0"/>
            </w:tcBorders>
          </w:tcPr>
          <w:p w14:paraId="096E3560">
            <w:pPr>
              <w:pStyle w:val="25"/>
              <w:spacing w:before="108" w:line="249" w:lineRule="auto"/>
              <w:ind w:left="108" w:right="190"/>
              <w:rPr>
                <w:b/>
                <w:sz w:val="23"/>
              </w:rPr>
            </w:pPr>
            <w:r>
              <w:rPr>
                <w:b/>
                <w:color w:val="231F20"/>
                <w:sz w:val="23"/>
              </w:rPr>
              <w:t xml:space="preserve">Name(s) of Beneficial Owner(s) of the </w:t>
            </w:r>
            <w:r>
              <w:rPr>
                <w:b/>
                <w:color w:val="231F20"/>
                <w:spacing w:val="-2"/>
                <w:sz w:val="23"/>
              </w:rPr>
              <w:t>Company/JointVenture</w:t>
            </w:r>
          </w:p>
        </w:tc>
        <w:tc>
          <w:tcPr>
            <w:tcW w:w="2398" w:type="dxa"/>
            <w:tcBorders>
              <w:top w:val="single" w:color="231F20" w:sz="2" w:space="0"/>
              <w:left w:val="single" w:color="231F20" w:sz="2" w:space="0"/>
              <w:bottom w:val="single" w:color="231F20" w:sz="2" w:space="0"/>
              <w:right w:val="single" w:color="231F20" w:sz="2" w:space="0"/>
            </w:tcBorders>
          </w:tcPr>
          <w:p w14:paraId="2FB89F7E">
            <w:pPr>
              <w:pStyle w:val="25"/>
              <w:spacing w:before="108"/>
              <w:ind w:left="121"/>
              <w:rPr>
                <w:b/>
                <w:sz w:val="23"/>
              </w:rPr>
            </w:pPr>
            <w:r>
              <w:rPr>
                <w:b/>
                <w:color w:val="231F20"/>
                <w:spacing w:val="-2"/>
                <w:sz w:val="23"/>
              </w:rPr>
              <w:t>Name(s):</w:t>
            </w:r>
          </w:p>
        </w:tc>
        <w:tc>
          <w:tcPr>
            <w:tcW w:w="2398" w:type="dxa"/>
            <w:tcBorders>
              <w:top w:val="single" w:color="231F20" w:sz="2" w:space="0"/>
              <w:left w:val="single" w:color="231F20" w:sz="2" w:space="0"/>
              <w:bottom w:val="single" w:color="231F20" w:sz="2" w:space="0"/>
              <w:right w:val="single" w:color="231F20" w:sz="2" w:space="0"/>
            </w:tcBorders>
          </w:tcPr>
          <w:p w14:paraId="6B375BFE">
            <w:pPr>
              <w:pStyle w:val="25"/>
              <w:spacing w:before="108" w:line="249" w:lineRule="auto"/>
              <w:ind w:left="121" w:right="158"/>
              <w:rPr>
                <w:b/>
                <w:sz w:val="23"/>
              </w:rPr>
            </w:pPr>
            <w:r>
              <w:rPr>
                <w:b/>
                <w:color w:val="231F20"/>
                <w:spacing w:val="-2"/>
                <w:sz w:val="23"/>
              </w:rPr>
              <w:t>Percentage Ownership</w:t>
            </w:r>
          </w:p>
        </w:tc>
        <w:tc>
          <w:tcPr>
            <w:tcW w:w="1878" w:type="dxa"/>
            <w:tcBorders>
              <w:top w:val="single" w:color="231F20" w:sz="2" w:space="0"/>
              <w:left w:val="single" w:color="231F20" w:sz="2" w:space="0"/>
              <w:bottom w:val="single" w:color="231F20" w:sz="2" w:space="0"/>
              <w:right w:val="double" w:color="231F20" w:sz="4" w:space="0"/>
            </w:tcBorders>
          </w:tcPr>
          <w:p w14:paraId="4FC80432">
            <w:pPr>
              <w:pStyle w:val="25"/>
              <w:spacing w:before="108"/>
              <w:ind w:left="122"/>
              <w:rPr>
                <w:b/>
                <w:sz w:val="23"/>
              </w:rPr>
            </w:pPr>
            <w:r>
              <w:rPr>
                <w:b/>
                <w:color w:val="231F20"/>
                <w:sz w:val="23"/>
              </w:rPr>
              <w:t>Gender</w:t>
            </w:r>
            <w:r>
              <w:rPr>
                <w:b/>
                <w:color w:val="231F20"/>
                <w:spacing w:val="-2"/>
                <w:sz w:val="23"/>
              </w:rPr>
              <w:t>(M/F)</w:t>
            </w:r>
          </w:p>
        </w:tc>
      </w:tr>
      <w:tr w14:paraId="5F42E7B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69" w:hRule="atLeast"/>
        </w:trPr>
        <w:tc>
          <w:tcPr>
            <w:tcW w:w="2716" w:type="dxa"/>
            <w:vMerge w:val="continue"/>
            <w:tcBorders>
              <w:top w:val="nil"/>
              <w:left w:val="double" w:color="231F20" w:sz="4" w:space="0"/>
              <w:bottom w:val="double" w:color="231F20" w:sz="4" w:space="0"/>
              <w:right w:val="single" w:color="231F20" w:sz="2" w:space="0"/>
            </w:tcBorders>
          </w:tcPr>
          <w:p w14:paraId="5EC1B846">
            <w:pPr>
              <w:rPr>
                <w:sz w:val="2"/>
                <w:szCs w:val="2"/>
              </w:rPr>
            </w:pPr>
          </w:p>
        </w:tc>
        <w:tc>
          <w:tcPr>
            <w:tcW w:w="2398" w:type="dxa"/>
            <w:tcBorders>
              <w:top w:val="single" w:color="231F20" w:sz="2" w:space="0"/>
              <w:left w:val="single" w:color="231F20" w:sz="2" w:space="0"/>
              <w:bottom w:val="single" w:color="231F20" w:sz="2" w:space="0"/>
              <w:right w:val="single" w:color="231F20" w:sz="2" w:space="0"/>
            </w:tcBorders>
          </w:tcPr>
          <w:p w14:paraId="0808D9FE">
            <w:pPr>
              <w:pStyle w:val="25"/>
              <w:spacing w:before="99"/>
              <w:ind w:left="121"/>
              <w:rPr>
                <w:sz w:val="23"/>
              </w:rPr>
            </w:pPr>
            <w:r>
              <w:rPr>
                <w:color w:val="231F20"/>
                <w:spacing w:val="-5"/>
                <w:sz w:val="23"/>
              </w:rPr>
              <w:t>1.</w:t>
            </w:r>
          </w:p>
        </w:tc>
        <w:tc>
          <w:tcPr>
            <w:tcW w:w="2398" w:type="dxa"/>
            <w:tcBorders>
              <w:top w:val="single" w:color="231F20" w:sz="2" w:space="0"/>
              <w:left w:val="single" w:color="231F20" w:sz="2" w:space="0"/>
              <w:bottom w:val="single" w:color="231F20" w:sz="2" w:space="0"/>
              <w:right w:val="single" w:color="231F20" w:sz="2" w:space="0"/>
            </w:tcBorders>
          </w:tcPr>
          <w:p w14:paraId="5D761602">
            <w:pPr>
              <w:pStyle w:val="25"/>
              <w:rPr>
                <w:sz w:val="24"/>
              </w:rPr>
            </w:pPr>
          </w:p>
        </w:tc>
        <w:tc>
          <w:tcPr>
            <w:tcW w:w="1878" w:type="dxa"/>
            <w:tcBorders>
              <w:top w:val="single" w:color="231F20" w:sz="2" w:space="0"/>
              <w:left w:val="single" w:color="231F20" w:sz="2" w:space="0"/>
              <w:bottom w:val="single" w:color="231F20" w:sz="2" w:space="0"/>
              <w:right w:val="double" w:color="231F20" w:sz="4" w:space="0"/>
            </w:tcBorders>
          </w:tcPr>
          <w:p w14:paraId="4C03AB5E">
            <w:pPr>
              <w:pStyle w:val="25"/>
              <w:rPr>
                <w:sz w:val="24"/>
              </w:rPr>
            </w:pPr>
          </w:p>
        </w:tc>
      </w:tr>
      <w:tr w14:paraId="24F039D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69" w:hRule="atLeast"/>
        </w:trPr>
        <w:tc>
          <w:tcPr>
            <w:tcW w:w="2716" w:type="dxa"/>
            <w:vMerge w:val="continue"/>
            <w:tcBorders>
              <w:top w:val="nil"/>
              <w:left w:val="double" w:color="231F20" w:sz="4" w:space="0"/>
              <w:bottom w:val="double" w:color="231F20" w:sz="4" w:space="0"/>
              <w:right w:val="single" w:color="231F20" w:sz="2" w:space="0"/>
            </w:tcBorders>
          </w:tcPr>
          <w:p w14:paraId="7A343D92">
            <w:pPr>
              <w:rPr>
                <w:sz w:val="2"/>
                <w:szCs w:val="2"/>
              </w:rPr>
            </w:pPr>
          </w:p>
        </w:tc>
        <w:tc>
          <w:tcPr>
            <w:tcW w:w="2398" w:type="dxa"/>
            <w:tcBorders>
              <w:top w:val="single" w:color="231F20" w:sz="2" w:space="0"/>
              <w:left w:val="single" w:color="231F20" w:sz="2" w:space="0"/>
              <w:bottom w:val="single" w:color="231F20" w:sz="2" w:space="0"/>
              <w:right w:val="single" w:color="231F20" w:sz="2" w:space="0"/>
            </w:tcBorders>
          </w:tcPr>
          <w:p w14:paraId="7235831A">
            <w:pPr>
              <w:pStyle w:val="25"/>
              <w:spacing w:before="99"/>
              <w:ind w:left="121"/>
              <w:rPr>
                <w:sz w:val="23"/>
              </w:rPr>
            </w:pPr>
            <w:r>
              <w:rPr>
                <w:color w:val="231F20"/>
                <w:spacing w:val="-5"/>
                <w:sz w:val="23"/>
              </w:rPr>
              <w:t>2.</w:t>
            </w:r>
          </w:p>
        </w:tc>
        <w:tc>
          <w:tcPr>
            <w:tcW w:w="2398" w:type="dxa"/>
            <w:tcBorders>
              <w:top w:val="single" w:color="231F20" w:sz="2" w:space="0"/>
              <w:left w:val="single" w:color="231F20" w:sz="2" w:space="0"/>
              <w:bottom w:val="single" w:color="231F20" w:sz="2" w:space="0"/>
              <w:right w:val="single" w:color="231F20" w:sz="2" w:space="0"/>
            </w:tcBorders>
          </w:tcPr>
          <w:p w14:paraId="4AE3B495">
            <w:pPr>
              <w:pStyle w:val="25"/>
              <w:rPr>
                <w:sz w:val="24"/>
              </w:rPr>
            </w:pPr>
          </w:p>
        </w:tc>
        <w:tc>
          <w:tcPr>
            <w:tcW w:w="1878" w:type="dxa"/>
            <w:tcBorders>
              <w:top w:val="single" w:color="231F20" w:sz="2" w:space="0"/>
              <w:left w:val="single" w:color="231F20" w:sz="2" w:space="0"/>
              <w:bottom w:val="single" w:color="231F20" w:sz="2" w:space="0"/>
              <w:right w:val="double" w:color="231F20" w:sz="4" w:space="0"/>
            </w:tcBorders>
          </w:tcPr>
          <w:p w14:paraId="1F6210D4">
            <w:pPr>
              <w:pStyle w:val="25"/>
              <w:rPr>
                <w:sz w:val="24"/>
              </w:rPr>
            </w:pPr>
          </w:p>
        </w:tc>
      </w:tr>
      <w:tr w14:paraId="7332D44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69" w:hRule="atLeast"/>
        </w:trPr>
        <w:tc>
          <w:tcPr>
            <w:tcW w:w="2716" w:type="dxa"/>
            <w:vMerge w:val="continue"/>
            <w:tcBorders>
              <w:top w:val="nil"/>
              <w:left w:val="double" w:color="231F20" w:sz="4" w:space="0"/>
              <w:bottom w:val="double" w:color="231F20" w:sz="4" w:space="0"/>
              <w:right w:val="single" w:color="231F20" w:sz="2" w:space="0"/>
            </w:tcBorders>
          </w:tcPr>
          <w:p w14:paraId="2828E98D">
            <w:pPr>
              <w:rPr>
                <w:sz w:val="2"/>
                <w:szCs w:val="2"/>
              </w:rPr>
            </w:pPr>
          </w:p>
        </w:tc>
        <w:tc>
          <w:tcPr>
            <w:tcW w:w="2398" w:type="dxa"/>
            <w:tcBorders>
              <w:top w:val="single" w:color="231F20" w:sz="2" w:space="0"/>
              <w:left w:val="single" w:color="231F20" w:sz="2" w:space="0"/>
              <w:bottom w:val="single" w:color="231F20" w:sz="2" w:space="0"/>
              <w:right w:val="single" w:color="231F20" w:sz="2" w:space="0"/>
            </w:tcBorders>
          </w:tcPr>
          <w:p w14:paraId="15F45557">
            <w:pPr>
              <w:pStyle w:val="25"/>
              <w:spacing w:before="99"/>
              <w:ind w:left="121"/>
              <w:rPr>
                <w:sz w:val="23"/>
              </w:rPr>
            </w:pPr>
            <w:r>
              <w:rPr>
                <w:color w:val="231F20"/>
                <w:spacing w:val="-5"/>
                <w:sz w:val="23"/>
              </w:rPr>
              <w:t>3.</w:t>
            </w:r>
          </w:p>
        </w:tc>
        <w:tc>
          <w:tcPr>
            <w:tcW w:w="2398" w:type="dxa"/>
            <w:tcBorders>
              <w:top w:val="single" w:color="231F20" w:sz="2" w:space="0"/>
              <w:left w:val="single" w:color="231F20" w:sz="2" w:space="0"/>
              <w:bottom w:val="single" w:color="231F20" w:sz="2" w:space="0"/>
              <w:right w:val="single" w:color="231F20" w:sz="2" w:space="0"/>
            </w:tcBorders>
          </w:tcPr>
          <w:p w14:paraId="56C3DABD">
            <w:pPr>
              <w:pStyle w:val="25"/>
              <w:rPr>
                <w:sz w:val="24"/>
              </w:rPr>
            </w:pPr>
          </w:p>
        </w:tc>
        <w:tc>
          <w:tcPr>
            <w:tcW w:w="1878" w:type="dxa"/>
            <w:tcBorders>
              <w:top w:val="single" w:color="231F20" w:sz="2" w:space="0"/>
              <w:left w:val="single" w:color="231F20" w:sz="2" w:space="0"/>
              <w:bottom w:val="single" w:color="231F20" w:sz="2" w:space="0"/>
              <w:right w:val="double" w:color="231F20" w:sz="4" w:space="0"/>
            </w:tcBorders>
          </w:tcPr>
          <w:p w14:paraId="39A37811">
            <w:pPr>
              <w:pStyle w:val="25"/>
              <w:rPr>
                <w:sz w:val="24"/>
              </w:rPr>
            </w:pPr>
          </w:p>
        </w:tc>
      </w:tr>
      <w:tr w14:paraId="26E9B3A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69" w:hRule="atLeast"/>
        </w:trPr>
        <w:tc>
          <w:tcPr>
            <w:tcW w:w="2716" w:type="dxa"/>
            <w:vMerge w:val="continue"/>
            <w:tcBorders>
              <w:top w:val="nil"/>
              <w:left w:val="double" w:color="231F20" w:sz="4" w:space="0"/>
              <w:bottom w:val="double" w:color="231F20" w:sz="4" w:space="0"/>
              <w:right w:val="single" w:color="231F20" w:sz="2" w:space="0"/>
            </w:tcBorders>
          </w:tcPr>
          <w:p w14:paraId="18FF8BF1">
            <w:pPr>
              <w:rPr>
                <w:sz w:val="2"/>
                <w:szCs w:val="2"/>
              </w:rPr>
            </w:pPr>
          </w:p>
        </w:tc>
        <w:tc>
          <w:tcPr>
            <w:tcW w:w="2398" w:type="dxa"/>
            <w:tcBorders>
              <w:top w:val="single" w:color="231F20" w:sz="2" w:space="0"/>
              <w:left w:val="single" w:color="231F20" w:sz="2" w:space="0"/>
              <w:bottom w:val="double" w:color="231F20" w:sz="4" w:space="0"/>
              <w:right w:val="single" w:color="231F20" w:sz="2" w:space="0"/>
            </w:tcBorders>
          </w:tcPr>
          <w:p w14:paraId="2E05B738">
            <w:pPr>
              <w:pStyle w:val="25"/>
              <w:spacing w:before="99"/>
              <w:ind w:left="121"/>
              <w:rPr>
                <w:sz w:val="23"/>
              </w:rPr>
            </w:pPr>
            <w:r>
              <w:rPr>
                <w:color w:val="231F20"/>
                <w:spacing w:val="-5"/>
                <w:sz w:val="23"/>
              </w:rPr>
              <w:t>4.</w:t>
            </w:r>
          </w:p>
        </w:tc>
        <w:tc>
          <w:tcPr>
            <w:tcW w:w="2398" w:type="dxa"/>
            <w:tcBorders>
              <w:top w:val="single" w:color="231F20" w:sz="2" w:space="0"/>
              <w:left w:val="single" w:color="231F20" w:sz="2" w:space="0"/>
              <w:bottom w:val="double" w:color="231F20" w:sz="4" w:space="0"/>
              <w:right w:val="single" w:color="231F20" w:sz="2" w:space="0"/>
            </w:tcBorders>
          </w:tcPr>
          <w:p w14:paraId="6D27E33B">
            <w:pPr>
              <w:pStyle w:val="25"/>
              <w:rPr>
                <w:sz w:val="24"/>
              </w:rPr>
            </w:pPr>
          </w:p>
        </w:tc>
        <w:tc>
          <w:tcPr>
            <w:tcW w:w="1878" w:type="dxa"/>
            <w:tcBorders>
              <w:top w:val="single" w:color="231F20" w:sz="2" w:space="0"/>
              <w:left w:val="single" w:color="231F20" w:sz="2" w:space="0"/>
              <w:bottom w:val="double" w:color="231F20" w:sz="4" w:space="0"/>
              <w:right w:val="double" w:color="231F20" w:sz="4" w:space="0"/>
            </w:tcBorders>
          </w:tcPr>
          <w:p w14:paraId="1A693E2A">
            <w:pPr>
              <w:pStyle w:val="25"/>
              <w:rPr>
                <w:sz w:val="24"/>
              </w:rPr>
            </w:pPr>
          </w:p>
        </w:tc>
      </w:tr>
    </w:tbl>
    <w:p w14:paraId="00BE1EB8">
      <w:pPr>
        <w:pStyle w:val="12"/>
        <w:spacing w:before="56" w:after="1"/>
        <w:rPr>
          <w:i/>
          <w:sz w:val="20"/>
        </w:rPr>
      </w:pPr>
    </w:p>
    <w:tbl>
      <w:tblPr>
        <w:tblStyle w:val="10"/>
        <w:tblW w:w="0" w:type="auto"/>
        <w:tblInd w:w="280" w:type="dxa"/>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Layout w:type="fixed"/>
        <w:tblCellMar>
          <w:top w:w="0" w:type="dxa"/>
          <w:left w:w="0" w:type="dxa"/>
          <w:bottom w:w="0" w:type="dxa"/>
          <w:right w:w="0" w:type="dxa"/>
        </w:tblCellMar>
      </w:tblPr>
      <w:tblGrid>
        <w:gridCol w:w="9391"/>
      </w:tblGrid>
      <w:tr w14:paraId="56D63606">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1470" w:hRule="atLeast"/>
        </w:trPr>
        <w:tc>
          <w:tcPr>
            <w:tcW w:w="9391" w:type="dxa"/>
            <w:tcBorders>
              <w:bottom w:val="single" w:color="231F20" w:sz="2" w:space="0"/>
            </w:tcBorders>
          </w:tcPr>
          <w:p w14:paraId="3452FB7F">
            <w:pPr>
              <w:pStyle w:val="25"/>
              <w:spacing w:before="100"/>
              <w:ind w:left="108"/>
              <w:rPr>
                <w:sz w:val="23"/>
              </w:rPr>
            </w:pPr>
            <w:r>
              <w:rPr>
                <w:color w:val="231F20"/>
                <w:spacing w:val="-2"/>
                <w:sz w:val="23"/>
              </w:rPr>
              <w:t>AreanyofthebeneficialownersaPoliticallyExposedPerson(PEP)□No□Yes,IfYesName:.............</w:t>
            </w:r>
          </w:p>
          <w:p w14:paraId="1F97F207">
            <w:pPr>
              <w:pStyle w:val="25"/>
              <w:spacing w:before="11"/>
              <w:ind w:left="108"/>
              <w:rPr>
                <w:sz w:val="23"/>
              </w:rPr>
            </w:pPr>
            <w:r>
              <w:rPr>
                <w:color w:val="231F20"/>
                <w:spacing w:val="-2"/>
                <w:sz w:val="23"/>
              </w:rPr>
              <w:t>..............................................</w:t>
            </w:r>
          </w:p>
          <w:p w14:paraId="71E3C662">
            <w:pPr>
              <w:pStyle w:val="25"/>
              <w:tabs>
                <w:tab w:val="left" w:leader="dot" w:pos="6567"/>
              </w:tabs>
              <w:spacing w:before="172"/>
              <w:ind w:left="108"/>
              <w:rPr>
                <w:sz w:val="23"/>
              </w:rPr>
            </w:pPr>
            <w:r>
              <w:rPr>
                <w:color w:val="231F20"/>
                <w:sz w:val="23"/>
              </w:rPr>
              <w:t>Publicofficepositionand</w:t>
            </w:r>
            <w:r>
              <w:rPr>
                <w:color w:val="231F20"/>
                <w:spacing w:val="-2"/>
                <w:sz w:val="23"/>
              </w:rPr>
              <w:t>role:</w:t>
            </w:r>
            <w:r>
              <w:rPr>
                <w:color w:val="231F20"/>
                <w:sz w:val="23"/>
              </w:rPr>
              <w:tab/>
            </w:r>
            <w:r>
              <w:rPr>
                <w:color w:val="231F20"/>
                <w:sz w:val="23"/>
              </w:rPr>
              <w:t>Datewhenoffice</w:t>
            </w:r>
            <w:r>
              <w:rPr>
                <w:color w:val="231F20"/>
                <w:spacing w:val="-5"/>
                <w:sz w:val="23"/>
              </w:rPr>
              <w:t>was</w:t>
            </w:r>
          </w:p>
          <w:p w14:paraId="3EF2B3E9">
            <w:pPr>
              <w:pStyle w:val="25"/>
              <w:spacing w:before="11"/>
              <w:ind w:left="108"/>
              <w:rPr>
                <w:sz w:val="23"/>
              </w:rPr>
            </w:pPr>
            <w:r>
              <w:rPr>
                <w:color w:val="231F20"/>
                <w:sz w:val="23"/>
              </w:rPr>
              <w:t xml:space="preserve">assumed </w:t>
            </w:r>
            <w:r>
              <w:rPr>
                <w:color w:val="231F20"/>
                <w:spacing w:val="-2"/>
                <w:sz w:val="23"/>
              </w:rPr>
              <w:t>................................................</w:t>
            </w:r>
          </w:p>
        </w:tc>
      </w:tr>
      <w:tr w14:paraId="4787D013">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1918" w:hRule="atLeast"/>
        </w:trPr>
        <w:tc>
          <w:tcPr>
            <w:tcW w:w="9391" w:type="dxa"/>
            <w:tcBorders>
              <w:top w:val="single" w:color="231F20" w:sz="2" w:space="0"/>
              <w:bottom w:val="single" w:color="231F20" w:sz="2" w:space="0"/>
            </w:tcBorders>
          </w:tcPr>
          <w:p w14:paraId="7858B4B3">
            <w:pPr>
              <w:pStyle w:val="25"/>
              <w:spacing w:before="112"/>
              <w:ind w:left="108"/>
              <w:rPr>
                <w:sz w:val="23"/>
              </w:rPr>
            </w:pPr>
            <w:r>
              <w:rPr>
                <w:color w:val="231F20"/>
                <w:spacing w:val="-2"/>
                <w:sz w:val="23"/>
              </w:rPr>
              <w:t>Attestation</w:t>
            </w:r>
          </w:p>
          <w:p w14:paraId="04B0DF95">
            <w:pPr>
              <w:pStyle w:val="25"/>
              <w:spacing w:before="172" w:line="249" w:lineRule="auto"/>
              <w:ind w:left="108"/>
              <w:rPr>
                <w:sz w:val="23"/>
              </w:rPr>
            </w:pPr>
            <w:r>
              <w:rPr>
                <w:color w:val="231F20"/>
                <w:sz w:val="23"/>
              </w:rPr>
              <w:t>I,undersigned,forandonbehalfofthebidderconfirmthatallinformationprovidedintheabove beneficial ownership declaration is accurate and reliable.</w:t>
            </w:r>
          </w:p>
          <w:p w14:paraId="4DAB0FAF">
            <w:pPr>
              <w:pStyle w:val="25"/>
              <w:tabs>
                <w:tab w:val="left" w:pos="4359"/>
                <w:tab w:val="left" w:pos="8111"/>
              </w:tabs>
              <w:spacing w:before="161"/>
              <w:ind w:left="108"/>
              <w:rPr>
                <w:sz w:val="23"/>
              </w:rPr>
            </w:pPr>
            <w:r>
              <w:rPr>
                <w:sz w:val="23"/>
              </w:rPr>
              <w:pict>
                <v:group id="_x0000_s1030" o:spid="_x0000_s1030" o:spt="203" style="position:absolute;left:0pt;margin-left:271.3pt;margin-top:24pt;height:1.2pt;width:134.55pt;z-index:-251649024;mso-width-relative:page;mso-height-relative:page;" coordsize="1708785,15240203" o:gfxdata="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M4a/xfZAAAACQEAAA8AAAAAAAAAAQAgAAAAIgAAAGRycy9kb3ducmV2LnhtbFBL&#10;AQIUABQAAAAIAIdO4kCCBUFhZwIAAK4FAAAOAAAAAAAAAAEAIAAAACgBAABkcnMvZTJvRG9jLnht&#10;bFBLBQYAAAAABgAGAFkBAAABBgAAAAA=&#10;">
                  <o:lock v:ext="edit"/>
                  <v:shape id="Graphic 14" o:spid="_x0000_s1031" o:spt="100" style="position:absolute;left:0;top:7594;height:1270;width:1708785;" filled="f" stroked="t" coordsize="1708785,1" o:gfxdata="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6PbpvQAA&#10;ANsAAAAPAAAAAAAAAAEAIAAAACIAAABkcnMvZG93bnJldi54bWxQSwECFAAUAAAACACHTuJAMy8F&#10;njsAAAA5AAAAEAAAAAAAAAABACAAAAAMAQAAZHJzL3NoYXBleG1sLnhtbFBLBQYAAAAABgAGAFsB&#10;AAC2AwAAAAA=&#10;" path="m0,0l1708785,0e">
                    <v:path o:connecttype="segments"/>
                    <v:fill on="f" focussize="0,0"/>
                    <v:stroke weight="1.1959842519685pt" color="#221E1F" joinstyle="round"/>
                    <v:imagedata o:title=""/>
                    <o:lock v:ext="edit"/>
                    <v:textbox inset="0mm,0mm,0mm,0mm"/>
                  </v:shape>
                </v:group>
              </w:pict>
            </w:r>
            <w:r>
              <w:rPr>
                <w:sz w:val="23"/>
              </w:rPr>
              <w:pict>
                <v:group id="_x0000_s1028" o:spid="_x0000_s1028" o:spt="203" style="position:absolute;left:0pt;margin-left:5.65pt;margin-top:37.8pt;height:1.2pt;width:119.6pt;z-index:-251648000;mso-width-relative:page;mso-height-relative:page;" coordsize="1518920,15240203" o:gfxdata="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GM0NS2AAAAAgBAAAPAAAAAAAAAAEAIAAAACIAAABkcnMvZG93bnJldi54bWxQSwECFAAU&#10;AAAACACHTuJAAeGCrGMCAACuBQAADgAAAAAAAAABACAAAAAnAQAAZHJzL2Uyb0RvYy54bWxQSwUG&#10;AAAAAAYABgBZAQAA/AUAAAAA&#10;">
                  <o:lock v:ext="edit"/>
                  <v:shape id="Graphic 16" o:spid="_x0000_s1029" o:spt="100" style="position:absolute;left:0;top:7594;height:1270;width:1518920;" filled="f" stroked="t" coordsize="1518920,1" o:gfxdata="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1PTam5AAAA2wAA&#10;AA8AAAAAAAAAAQAgAAAAIgAAAGRycy9kb3ducmV2LnhtbFBLAQIUABQAAAAIAIdO4kAzLwWeOwAA&#10;ADkAAAAQAAAAAAAAAAEAIAAAAAgBAABkcnMvc2hhcGV4bWwueG1sUEsFBgAAAAAGAAYAWwEAALID&#10;AAAAAA==&#10;" path="m0,0l1518920,0e">
                    <v:path o:connecttype="segments"/>
                    <v:fill on="f" focussize="0,0"/>
                    <v:stroke weight="1.1959842519685pt" color="#221E1F" joinstyle="round"/>
                    <v:imagedata o:title=""/>
                    <o:lock v:ext="edit"/>
                    <v:textbox inset="0mm,0mm,0mm,0mm"/>
                  </v:shape>
                </v:group>
              </w:pict>
            </w:r>
            <w:r>
              <w:rPr>
                <w:color w:val="231F20"/>
                <w:w w:val="110"/>
                <w:position w:val="-3"/>
                <w:sz w:val="23"/>
              </w:rPr>
              <w:t xml:space="preserve">[Name] </w:t>
            </w:r>
            <w:r>
              <w:rPr>
                <w:color w:val="231F20"/>
                <w:position w:val="-3"/>
                <w:sz w:val="23"/>
                <w:u w:val="single" w:color="221E1F"/>
              </w:rPr>
              <w:tab/>
            </w:r>
            <w:r>
              <w:rPr>
                <w:color w:val="231F20"/>
                <w:spacing w:val="-2"/>
                <w:w w:val="110"/>
                <w:sz w:val="23"/>
              </w:rPr>
              <w:t>[Position]</w:t>
            </w:r>
            <w:r>
              <w:rPr>
                <w:color w:val="231F20"/>
                <w:sz w:val="23"/>
              </w:rPr>
              <w:tab/>
            </w:r>
            <w:r>
              <w:rPr>
                <w:color w:val="231F20"/>
                <w:spacing w:val="-2"/>
                <w:w w:val="110"/>
                <w:sz w:val="23"/>
              </w:rPr>
              <w:t>[Signature]</w:t>
            </w:r>
          </w:p>
        </w:tc>
      </w:tr>
      <w:tr w14:paraId="118F6A11">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490" w:hRule="atLeast"/>
        </w:trPr>
        <w:tc>
          <w:tcPr>
            <w:tcW w:w="9391" w:type="dxa"/>
            <w:tcBorders>
              <w:top w:val="single" w:color="231F20" w:sz="2" w:space="0"/>
              <w:left w:val="single" w:color="FFFFFF" w:sz="8" w:space="0"/>
              <w:bottom w:val="single" w:color="231F20" w:sz="2" w:space="0"/>
              <w:right w:val="single" w:color="FFFFFF" w:sz="8" w:space="0"/>
            </w:tcBorders>
            <w:shd w:val="clear" w:color="auto" w:fill="D1D3D4"/>
          </w:tcPr>
          <w:p w14:paraId="10AAA32E">
            <w:pPr>
              <w:pStyle w:val="25"/>
              <w:spacing w:before="108"/>
              <w:ind w:left="113"/>
              <w:rPr>
                <w:b/>
                <w:sz w:val="23"/>
              </w:rPr>
            </w:pPr>
            <w:r>
              <w:rPr>
                <w:b/>
                <w:color w:val="231F20"/>
                <w:sz w:val="23"/>
              </w:rPr>
              <w:t>BeneficialOwnership</w:t>
            </w:r>
            <w:r>
              <w:rPr>
                <w:b/>
                <w:color w:val="231F20"/>
                <w:spacing w:val="-2"/>
                <w:sz w:val="23"/>
              </w:rPr>
              <w:t>Definition</w:t>
            </w:r>
          </w:p>
        </w:tc>
      </w:tr>
      <w:tr w14:paraId="5E6D35CC">
        <w:tblPrEx>
          <w:tblBorders>
            <w:top w:val="double" w:color="231F20" w:sz="4" w:space="0"/>
            <w:left w:val="double" w:color="231F20" w:sz="4" w:space="0"/>
            <w:bottom w:val="double" w:color="231F20" w:sz="4" w:space="0"/>
            <w:right w:val="double" w:color="231F20" w:sz="4" w:space="0"/>
            <w:insideH w:val="double" w:color="231F20" w:sz="4" w:space="0"/>
            <w:insideV w:val="double" w:color="231F20" w:sz="4" w:space="0"/>
          </w:tblBorders>
          <w:tblCellMar>
            <w:top w:w="0" w:type="dxa"/>
            <w:left w:w="0" w:type="dxa"/>
            <w:bottom w:w="0" w:type="dxa"/>
            <w:right w:w="0" w:type="dxa"/>
          </w:tblCellMar>
        </w:tblPrEx>
        <w:trPr>
          <w:trHeight w:val="1310" w:hRule="atLeast"/>
        </w:trPr>
        <w:tc>
          <w:tcPr>
            <w:tcW w:w="9391" w:type="dxa"/>
            <w:tcBorders>
              <w:top w:val="single" w:color="231F20" w:sz="2" w:space="0"/>
            </w:tcBorders>
          </w:tcPr>
          <w:p w14:paraId="5811B5B7">
            <w:pPr>
              <w:pStyle w:val="25"/>
              <w:spacing w:before="112" w:line="249" w:lineRule="auto"/>
              <w:ind w:left="108"/>
              <w:rPr>
                <w:i/>
                <w:sz w:val="23"/>
              </w:rPr>
            </w:pPr>
            <w:r>
              <w:rPr>
                <w:i/>
                <w:color w:val="231F20"/>
                <w:sz w:val="23"/>
              </w:rPr>
              <w:t xml:space="preserve">“Beneficial owner” means “the natural person who ultimately owns </w:t>
            </w:r>
            <w:r>
              <w:rPr>
                <w:color w:val="231F20"/>
                <w:sz w:val="23"/>
              </w:rPr>
              <w:t xml:space="preserve">or </w:t>
            </w:r>
            <w:r>
              <w:rPr>
                <w:i/>
                <w:color w:val="231F20"/>
                <w:sz w:val="23"/>
              </w:rPr>
              <w:t>controls a legal person or arrangement</w:t>
            </w:r>
            <w:r>
              <w:rPr>
                <w:color w:val="231F20"/>
                <w:sz w:val="23"/>
              </w:rPr>
              <w:t>or</w:t>
            </w:r>
            <w:r>
              <w:rPr>
                <w:i/>
                <w:color w:val="231F20"/>
                <w:sz w:val="23"/>
              </w:rPr>
              <w:t xml:space="preserve">thenaturalpersononwhosebehalfatransactionisconducted,andincludesthose natural persons who exercise ultimate effective </w:t>
            </w:r>
            <w:r>
              <w:rPr>
                <w:color w:val="231F20"/>
                <w:sz w:val="23"/>
              </w:rPr>
              <w:t xml:space="preserve">control </w:t>
            </w:r>
            <w:r>
              <w:rPr>
                <w:i/>
                <w:color w:val="231F20"/>
                <w:sz w:val="23"/>
              </w:rPr>
              <w:t xml:space="preserve">a legal person or arrangement directly or </w:t>
            </w:r>
            <w:r>
              <w:rPr>
                <w:i/>
                <w:color w:val="231F20"/>
                <w:spacing w:val="-2"/>
                <w:sz w:val="23"/>
              </w:rPr>
              <w:t>indirectly.”</w:t>
            </w:r>
          </w:p>
        </w:tc>
      </w:tr>
    </w:tbl>
    <w:p w14:paraId="75F6E85C">
      <w:pPr>
        <w:pStyle w:val="25"/>
        <w:spacing w:line="249" w:lineRule="auto"/>
        <w:rPr>
          <w:i/>
          <w:sz w:val="23"/>
        </w:rPr>
        <w:sectPr>
          <w:pgSz w:w="11910" w:h="16840"/>
          <w:pgMar w:top="1400" w:right="1133" w:bottom="280" w:left="992" w:header="720" w:footer="720" w:gutter="0"/>
          <w:cols w:space="720" w:num="1"/>
        </w:sectPr>
      </w:pPr>
    </w:p>
    <w:p w14:paraId="51E9FAB8">
      <w:pPr>
        <w:pStyle w:val="51"/>
        <w:rPr>
          <w:spacing w:val="-2"/>
          <w:sz w:val="40"/>
          <w:szCs w:val="40"/>
        </w:rPr>
      </w:pPr>
      <w:bookmarkStart w:id="41" w:name="_TOC_250006"/>
      <w:bookmarkStart w:id="42" w:name="_Toc209716740"/>
      <w:r>
        <w:rPr>
          <w:sz w:val="40"/>
          <w:szCs w:val="40"/>
        </w:rPr>
        <w:t xml:space="preserve">PART2:STATEMENTOF </w:t>
      </w:r>
      <w:bookmarkEnd w:id="41"/>
      <w:r>
        <w:rPr>
          <w:spacing w:val="-2"/>
          <w:sz w:val="40"/>
          <w:szCs w:val="40"/>
        </w:rPr>
        <w:t>REQUIREMENTS</w:t>
      </w:r>
      <w:bookmarkEnd w:id="42"/>
    </w:p>
    <w:p w14:paraId="1B379BCF">
      <w:pPr>
        <w:pStyle w:val="51"/>
        <w:rPr>
          <w:spacing w:val="-2"/>
          <w:sz w:val="40"/>
          <w:szCs w:val="40"/>
        </w:rPr>
      </w:pPr>
    </w:p>
    <w:p w14:paraId="705C4A4B">
      <w:pPr>
        <w:pStyle w:val="23"/>
        <w:rPr>
          <w:rFonts w:asciiTheme="minorHAnsi" w:hAnsiTheme="minorHAnsi" w:eastAsiaTheme="minorEastAsia" w:cstheme="minorBidi"/>
          <w:kern w:val="2"/>
          <w:sz w:val="23"/>
          <w:szCs w:val="23"/>
        </w:rPr>
      </w:pPr>
      <w:r>
        <w:rPr>
          <w:sz w:val="23"/>
          <w:szCs w:val="23"/>
        </w:rPr>
        <w:fldChar w:fldCharType="begin"/>
      </w:r>
      <w:r>
        <w:rPr>
          <w:sz w:val="23"/>
          <w:szCs w:val="23"/>
        </w:rPr>
        <w:instrText xml:space="preserve"> TOC \h \z \t "WWW,9,2W,9"</w:instrText>
      </w:r>
      <w:r>
        <w:rPr>
          <w:sz w:val="23"/>
          <w:szCs w:val="23"/>
        </w:rPr>
        <w:fldChar w:fldCharType="separate"/>
      </w:r>
      <w:r>
        <w:fldChar w:fldCharType="begin"/>
      </w:r>
      <w:r>
        <w:instrText xml:space="preserve"> HYPERLINK \l "_Toc210032913" </w:instrText>
      </w:r>
      <w:r>
        <w:fldChar w:fldCharType="separate"/>
      </w:r>
      <w:r>
        <w:rPr>
          <w:rStyle w:val="17"/>
          <w:sz w:val="23"/>
          <w:szCs w:val="23"/>
        </w:rPr>
        <w:t>Scope of</w:t>
      </w:r>
      <w:r>
        <w:rPr>
          <w:rStyle w:val="17"/>
          <w:spacing w:val="-4"/>
          <w:sz w:val="23"/>
          <w:szCs w:val="23"/>
        </w:rPr>
        <w:t>Works</w:t>
      </w:r>
      <w:r>
        <w:rPr>
          <w:sz w:val="23"/>
          <w:szCs w:val="23"/>
        </w:rPr>
        <w:tab/>
      </w:r>
      <w:r>
        <w:rPr>
          <w:sz w:val="23"/>
          <w:szCs w:val="23"/>
        </w:rPr>
        <w:fldChar w:fldCharType="begin"/>
      </w:r>
      <w:r>
        <w:rPr>
          <w:sz w:val="23"/>
          <w:szCs w:val="23"/>
        </w:rPr>
        <w:instrText xml:space="preserve"> PAGEREF _Toc210032913 \h </w:instrText>
      </w:r>
      <w:r>
        <w:rPr>
          <w:sz w:val="23"/>
          <w:szCs w:val="23"/>
        </w:rPr>
        <w:fldChar w:fldCharType="separate"/>
      </w:r>
      <w:r>
        <w:rPr>
          <w:sz w:val="23"/>
          <w:szCs w:val="23"/>
        </w:rPr>
        <w:t>21</w:t>
      </w:r>
      <w:r>
        <w:rPr>
          <w:sz w:val="23"/>
          <w:szCs w:val="23"/>
        </w:rPr>
        <w:fldChar w:fldCharType="end"/>
      </w:r>
      <w:r>
        <w:rPr>
          <w:sz w:val="23"/>
          <w:szCs w:val="23"/>
        </w:rPr>
        <w:fldChar w:fldCharType="end"/>
      </w:r>
    </w:p>
    <w:p w14:paraId="5FDB3239">
      <w:pPr>
        <w:pStyle w:val="23"/>
        <w:rPr>
          <w:rFonts w:asciiTheme="minorHAnsi" w:hAnsiTheme="minorHAnsi" w:eastAsiaTheme="minorEastAsia" w:cstheme="minorBidi"/>
          <w:kern w:val="2"/>
          <w:sz w:val="23"/>
          <w:szCs w:val="23"/>
        </w:rPr>
      </w:pPr>
      <w:r>
        <w:fldChar w:fldCharType="begin"/>
      </w:r>
      <w:r>
        <w:instrText xml:space="preserve"> HYPERLINK \l "_Toc210032914" </w:instrText>
      </w:r>
      <w:r>
        <w:fldChar w:fldCharType="separate"/>
      </w:r>
      <w:r>
        <w:rPr>
          <w:rStyle w:val="17"/>
          <w:sz w:val="23"/>
          <w:szCs w:val="23"/>
        </w:rPr>
        <w:t>Section3:BriefDescriptionof</w:t>
      </w:r>
      <w:r>
        <w:rPr>
          <w:rStyle w:val="17"/>
          <w:spacing w:val="-2"/>
          <w:sz w:val="23"/>
          <w:szCs w:val="23"/>
        </w:rPr>
        <w:t>Works</w:t>
      </w:r>
      <w:r>
        <w:rPr>
          <w:sz w:val="23"/>
          <w:szCs w:val="23"/>
        </w:rPr>
        <w:tab/>
      </w:r>
      <w:r>
        <w:rPr>
          <w:sz w:val="23"/>
          <w:szCs w:val="23"/>
        </w:rPr>
        <w:fldChar w:fldCharType="begin"/>
      </w:r>
      <w:r>
        <w:rPr>
          <w:sz w:val="23"/>
          <w:szCs w:val="23"/>
        </w:rPr>
        <w:instrText xml:space="preserve"> PAGEREF _Toc210032914 \h </w:instrText>
      </w:r>
      <w:r>
        <w:rPr>
          <w:sz w:val="23"/>
          <w:szCs w:val="23"/>
        </w:rPr>
        <w:fldChar w:fldCharType="separate"/>
      </w:r>
      <w:r>
        <w:rPr>
          <w:sz w:val="23"/>
          <w:szCs w:val="23"/>
        </w:rPr>
        <w:t>21</w:t>
      </w:r>
      <w:r>
        <w:rPr>
          <w:sz w:val="23"/>
          <w:szCs w:val="23"/>
        </w:rPr>
        <w:fldChar w:fldCharType="end"/>
      </w:r>
      <w:r>
        <w:rPr>
          <w:sz w:val="23"/>
          <w:szCs w:val="23"/>
        </w:rPr>
        <w:fldChar w:fldCharType="end"/>
      </w:r>
    </w:p>
    <w:p w14:paraId="3A2A0DCE">
      <w:pPr>
        <w:pStyle w:val="23"/>
        <w:rPr>
          <w:rFonts w:asciiTheme="minorHAnsi" w:hAnsiTheme="minorHAnsi" w:eastAsiaTheme="minorEastAsia" w:cstheme="minorBidi"/>
          <w:kern w:val="2"/>
          <w:sz w:val="23"/>
          <w:szCs w:val="23"/>
        </w:rPr>
      </w:pPr>
      <w:r>
        <w:fldChar w:fldCharType="begin"/>
      </w:r>
      <w:r>
        <w:instrText xml:space="preserve"> HYPERLINK \l "_Toc210032915" </w:instrText>
      </w:r>
      <w:r>
        <w:fldChar w:fldCharType="separate"/>
      </w:r>
      <w:r>
        <w:rPr>
          <w:rStyle w:val="17"/>
          <w:sz w:val="23"/>
          <w:szCs w:val="23"/>
        </w:rPr>
        <w:t>Section4:Locationof</w:t>
      </w:r>
      <w:r>
        <w:rPr>
          <w:rStyle w:val="17"/>
          <w:spacing w:val="-2"/>
          <w:sz w:val="23"/>
          <w:szCs w:val="23"/>
        </w:rPr>
        <w:t>Works</w:t>
      </w:r>
      <w:r>
        <w:rPr>
          <w:sz w:val="23"/>
          <w:szCs w:val="23"/>
        </w:rPr>
        <w:tab/>
      </w:r>
      <w:r>
        <w:rPr>
          <w:sz w:val="23"/>
          <w:szCs w:val="23"/>
        </w:rPr>
        <w:fldChar w:fldCharType="begin"/>
      </w:r>
      <w:r>
        <w:rPr>
          <w:sz w:val="23"/>
          <w:szCs w:val="23"/>
        </w:rPr>
        <w:instrText xml:space="preserve"> PAGEREF _Toc210032915 \h </w:instrText>
      </w:r>
      <w:r>
        <w:rPr>
          <w:sz w:val="23"/>
          <w:szCs w:val="23"/>
        </w:rPr>
        <w:fldChar w:fldCharType="separate"/>
      </w:r>
      <w:r>
        <w:rPr>
          <w:sz w:val="23"/>
          <w:szCs w:val="23"/>
        </w:rPr>
        <w:t>22</w:t>
      </w:r>
      <w:r>
        <w:rPr>
          <w:sz w:val="23"/>
          <w:szCs w:val="23"/>
        </w:rPr>
        <w:fldChar w:fldCharType="end"/>
      </w:r>
      <w:r>
        <w:rPr>
          <w:sz w:val="23"/>
          <w:szCs w:val="23"/>
        </w:rPr>
        <w:fldChar w:fldCharType="end"/>
      </w:r>
    </w:p>
    <w:p w14:paraId="7494975D">
      <w:pPr>
        <w:pStyle w:val="23"/>
        <w:rPr>
          <w:rFonts w:asciiTheme="minorHAnsi" w:hAnsiTheme="minorHAnsi" w:eastAsiaTheme="minorEastAsia" w:cstheme="minorBidi"/>
          <w:kern w:val="2"/>
          <w:sz w:val="23"/>
          <w:szCs w:val="23"/>
        </w:rPr>
      </w:pPr>
      <w:r>
        <w:fldChar w:fldCharType="begin"/>
      </w:r>
      <w:r>
        <w:instrText xml:space="preserve"> HYPERLINK \l "_Toc210032916" </w:instrText>
      </w:r>
      <w:r>
        <w:fldChar w:fldCharType="separate"/>
      </w:r>
      <w:r>
        <w:rPr>
          <w:rStyle w:val="17"/>
          <w:sz w:val="23"/>
          <w:szCs w:val="23"/>
        </w:rPr>
        <w:t>Section5:Scheduleof</w:t>
      </w:r>
      <w:r>
        <w:rPr>
          <w:rStyle w:val="17"/>
          <w:spacing w:val="-2"/>
          <w:sz w:val="23"/>
          <w:szCs w:val="23"/>
        </w:rPr>
        <w:t>Works</w:t>
      </w:r>
      <w:r>
        <w:rPr>
          <w:sz w:val="23"/>
          <w:szCs w:val="23"/>
        </w:rPr>
        <w:tab/>
      </w:r>
      <w:r>
        <w:rPr>
          <w:sz w:val="23"/>
          <w:szCs w:val="23"/>
        </w:rPr>
        <w:fldChar w:fldCharType="begin"/>
      </w:r>
      <w:r>
        <w:rPr>
          <w:sz w:val="23"/>
          <w:szCs w:val="23"/>
        </w:rPr>
        <w:instrText xml:space="preserve"> PAGEREF _Toc210032916 \h </w:instrText>
      </w:r>
      <w:r>
        <w:rPr>
          <w:sz w:val="23"/>
          <w:szCs w:val="23"/>
        </w:rPr>
        <w:fldChar w:fldCharType="separate"/>
      </w:r>
      <w:r>
        <w:rPr>
          <w:sz w:val="23"/>
          <w:szCs w:val="23"/>
        </w:rPr>
        <w:t>23</w:t>
      </w:r>
      <w:r>
        <w:rPr>
          <w:sz w:val="23"/>
          <w:szCs w:val="23"/>
        </w:rPr>
        <w:fldChar w:fldCharType="end"/>
      </w:r>
      <w:r>
        <w:rPr>
          <w:sz w:val="23"/>
          <w:szCs w:val="23"/>
        </w:rPr>
        <w:fldChar w:fldCharType="end"/>
      </w:r>
    </w:p>
    <w:p w14:paraId="6C135778">
      <w:pPr>
        <w:pStyle w:val="23"/>
        <w:rPr>
          <w:rFonts w:asciiTheme="minorHAnsi" w:hAnsiTheme="minorHAnsi" w:eastAsiaTheme="minorEastAsia" w:cstheme="minorBidi"/>
          <w:kern w:val="2"/>
          <w:sz w:val="23"/>
          <w:szCs w:val="23"/>
        </w:rPr>
      </w:pPr>
      <w:r>
        <w:fldChar w:fldCharType="begin"/>
      </w:r>
      <w:r>
        <w:instrText xml:space="preserve"> HYPERLINK \l "_Toc210032917" </w:instrText>
      </w:r>
      <w:r>
        <w:fldChar w:fldCharType="separate"/>
      </w:r>
      <w:r>
        <w:rPr>
          <w:rStyle w:val="17"/>
          <w:sz w:val="23"/>
          <w:szCs w:val="23"/>
        </w:rPr>
        <w:t>Section6:TechnicalSpecificationsand</w:t>
      </w:r>
      <w:r>
        <w:rPr>
          <w:rStyle w:val="17"/>
          <w:spacing w:val="-2"/>
          <w:sz w:val="23"/>
          <w:szCs w:val="23"/>
        </w:rPr>
        <w:t>Drawings</w:t>
      </w:r>
      <w:r>
        <w:rPr>
          <w:sz w:val="23"/>
          <w:szCs w:val="23"/>
        </w:rPr>
        <w:tab/>
      </w:r>
      <w:r>
        <w:rPr>
          <w:sz w:val="23"/>
          <w:szCs w:val="23"/>
        </w:rPr>
        <w:fldChar w:fldCharType="begin"/>
      </w:r>
      <w:r>
        <w:rPr>
          <w:sz w:val="23"/>
          <w:szCs w:val="23"/>
        </w:rPr>
        <w:instrText xml:space="preserve"> PAGEREF _Toc210032917 \h </w:instrText>
      </w:r>
      <w:r>
        <w:rPr>
          <w:sz w:val="23"/>
          <w:szCs w:val="23"/>
        </w:rPr>
        <w:fldChar w:fldCharType="separate"/>
      </w:r>
      <w:r>
        <w:rPr>
          <w:sz w:val="23"/>
          <w:szCs w:val="23"/>
        </w:rPr>
        <w:t>24</w:t>
      </w:r>
      <w:r>
        <w:rPr>
          <w:sz w:val="23"/>
          <w:szCs w:val="23"/>
        </w:rPr>
        <w:fldChar w:fldCharType="end"/>
      </w:r>
      <w:r>
        <w:rPr>
          <w:sz w:val="23"/>
          <w:szCs w:val="23"/>
        </w:rPr>
        <w:fldChar w:fldCharType="end"/>
      </w:r>
    </w:p>
    <w:p w14:paraId="420E82E7">
      <w:pPr>
        <w:pStyle w:val="23"/>
        <w:rPr>
          <w:rFonts w:asciiTheme="minorHAnsi" w:hAnsiTheme="minorHAnsi" w:eastAsiaTheme="minorEastAsia" w:cstheme="minorBidi"/>
          <w:kern w:val="2"/>
          <w:sz w:val="23"/>
          <w:szCs w:val="23"/>
        </w:rPr>
      </w:pPr>
      <w:r>
        <w:fldChar w:fldCharType="begin"/>
      </w:r>
      <w:r>
        <w:instrText xml:space="preserve"> HYPERLINK \l "_Toc210032918" </w:instrText>
      </w:r>
      <w:r>
        <w:fldChar w:fldCharType="separate"/>
      </w:r>
      <w:r>
        <w:rPr>
          <w:rStyle w:val="17"/>
          <w:sz w:val="23"/>
          <w:szCs w:val="23"/>
        </w:rPr>
        <w:t xml:space="preserve">Activity Schedule/Bill of </w:t>
      </w:r>
      <w:r>
        <w:rPr>
          <w:rStyle w:val="17"/>
          <w:spacing w:val="-2"/>
          <w:sz w:val="23"/>
          <w:szCs w:val="23"/>
        </w:rPr>
        <w:t>Quantities</w:t>
      </w:r>
      <w:r>
        <w:rPr>
          <w:sz w:val="23"/>
          <w:szCs w:val="23"/>
        </w:rPr>
        <w:tab/>
      </w:r>
      <w:r>
        <w:rPr>
          <w:sz w:val="23"/>
          <w:szCs w:val="23"/>
        </w:rPr>
        <w:fldChar w:fldCharType="begin"/>
      </w:r>
      <w:r>
        <w:rPr>
          <w:sz w:val="23"/>
          <w:szCs w:val="23"/>
        </w:rPr>
        <w:instrText xml:space="preserve"> PAGEREF _Toc210032918 \h </w:instrText>
      </w:r>
      <w:r>
        <w:rPr>
          <w:sz w:val="23"/>
          <w:szCs w:val="23"/>
        </w:rPr>
        <w:fldChar w:fldCharType="separate"/>
      </w:r>
      <w:r>
        <w:rPr>
          <w:sz w:val="23"/>
          <w:szCs w:val="23"/>
        </w:rPr>
        <w:t>25</w:t>
      </w:r>
      <w:r>
        <w:rPr>
          <w:sz w:val="23"/>
          <w:szCs w:val="23"/>
        </w:rPr>
        <w:fldChar w:fldCharType="end"/>
      </w:r>
      <w:r>
        <w:rPr>
          <w:sz w:val="23"/>
          <w:szCs w:val="23"/>
        </w:rPr>
        <w:fldChar w:fldCharType="end"/>
      </w:r>
    </w:p>
    <w:p w14:paraId="00E86517">
      <w:pPr>
        <w:ind w:hanging="1040"/>
        <w:rPr>
          <w:sz w:val="23"/>
          <w:szCs w:val="23"/>
        </w:rPr>
      </w:pPr>
      <w:r>
        <w:rPr>
          <w:sz w:val="23"/>
          <w:szCs w:val="23"/>
        </w:rPr>
        <w:fldChar w:fldCharType="end"/>
      </w:r>
      <w:r>
        <w:rPr>
          <w:sz w:val="23"/>
          <w:szCs w:val="23"/>
        </w:rPr>
        <w:br w:type="page"/>
      </w:r>
    </w:p>
    <w:p w14:paraId="65A24365">
      <w:pPr>
        <w:pStyle w:val="2"/>
        <w:spacing w:line="249" w:lineRule="auto"/>
      </w:pPr>
      <w:r>
        <w:rPr>
          <w:color w:val="231F20"/>
          <w:spacing w:val="-4"/>
        </w:rPr>
        <w:t xml:space="preserve">PART2:STATEMENTOF </w:t>
      </w:r>
      <w:r>
        <w:rPr>
          <w:color w:val="231F20"/>
          <w:spacing w:val="-2"/>
        </w:rPr>
        <w:t>REQUIREMENTS</w:t>
      </w:r>
    </w:p>
    <w:p w14:paraId="13D1D456">
      <w:pPr>
        <w:pStyle w:val="2"/>
        <w:spacing w:line="249" w:lineRule="auto"/>
      </w:pPr>
    </w:p>
    <w:p w14:paraId="0C3C9E6B">
      <w:pPr>
        <w:pStyle w:val="37"/>
      </w:pPr>
      <w:bookmarkStart w:id="43" w:name="_Toc210032913"/>
      <w:r>
        <w:t>Scope of</w:t>
      </w:r>
      <w:r>
        <w:rPr>
          <w:spacing w:val="-4"/>
        </w:rPr>
        <w:t>Works</w:t>
      </w:r>
      <w:bookmarkEnd w:id="43"/>
    </w:p>
    <w:p w14:paraId="26919EB5">
      <w:pPr>
        <w:spacing w:before="353"/>
        <w:ind w:left="255"/>
        <w:rPr>
          <w:sz w:val="23"/>
        </w:rPr>
      </w:pPr>
      <w:r>
        <w:rPr>
          <w:b/>
          <w:color w:val="231F20"/>
          <w:sz w:val="23"/>
        </w:rPr>
        <w:t>ProcurementReferenceNumber:</w:t>
      </w:r>
      <w:r>
        <w:rPr>
          <w:color w:val="231F20"/>
          <w:spacing w:val="-2"/>
          <w:sz w:val="23"/>
        </w:rPr>
        <w:t>...........................................................</w:t>
      </w:r>
    </w:p>
    <w:p w14:paraId="4C36B52B">
      <w:pPr>
        <w:pStyle w:val="12"/>
      </w:pPr>
    </w:p>
    <w:p w14:paraId="0134C0A8">
      <w:pPr>
        <w:pStyle w:val="12"/>
        <w:spacing w:before="11"/>
      </w:pPr>
    </w:p>
    <w:p w14:paraId="4E975D41">
      <w:pPr>
        <w:pStyle w:val="39"/>
      </w:pPr>
      <w:bookmarkStart w:id="44" w:name="_TOC_250005"/>
      <w:bookmarkStart w:id="45" w:name="_Toc210032914"/>
      <w:r>
        <w:t>Section3:BriefDescriptionof</w:t>
      </w:r>
      <w:bookmarkEnd w:id="44"/>
      <w:r>
        <w:rPr>
          <w:spacing w:val="-2"/>
        </w:rPr>
        <w:t>Works</w:t>
      </w:r>
      <w:bookmarkEnd w:id="45"/>
    </w:p>
    <w:p w14:paraId="57347409">
      <w:pPr>
        <w:pStyle w:val="4"/>
        <w:sectPr>
          <w:pgSz w:w="11910" w:h="16840"/>
          <w:pgMar w:top="1380" w:right="1133" w:bottom="280" w:left="992" w:header="720" w:footer="720" w:gutter="0"/>
          <w:cols w:space="720" w:num="1"/>
        </w:sectPr>
      </w:pPr>
    </w:p>
    <w:p w14:paraId="60D51783">
      <w:pPr>
        <w:pStyle w:val="39"/>
      </w:pPr>
      <w:bookmarkStart w:id="46" w:name="_TOC_250004"/>
      <w:bookmarkStart w:id="47" w:name="_Toc210032915"/>
      <w:r>
        <w:t>Section4:Locationof</w:t>
      </w:r>
      <w:bookmarkEnd w:id="46"/>
      <w:r>
        <w:rPr>
          <w:spacing w:val="-2"/>
        </w:rPr>
        <w:t>Works</w:t>
      </w:r>
      <w:bookmarkEnd w:id="47"/>
    </w:p>
    <w:p w14:paraId="0F87462A">
      <w:pPr>
        <w:pStyle w:val="4"/>
        <w:sectPr>
          <w:pgSz w:w="11910" w:h="16840"/>
          <w:pgMar w:top="1400" w:right="1133" w:bottom="280" w:left="992" w:header="720" w:footer="720" w:gutter="0"/>
          <w:cols w:space="720" w:num="1"/>
        </w:sectPr>
      </w:pPr>
    </w:p>
    <w:p w14:paraId="6F05A83C">
      <w:pPr>
        <w:pStyle w:val="39"/>
      </w:pPr>
      <w:bookmarkStart w:id="48" w:name="_TOC_250003"/>
      <w:bookmarkStart w:id="49" w:name="_Toc210032916"/>
      <w:r>
        <w:t>Section5:Scheduleof</w:t>
      </w:r>
      <w:bookmarkEnd w:id="48"/>
      <w:r>
        <w:rPr>
          <w:spacing w:val="-2"/>
        </w:rPr>
        <w:t>Works</w:t>
      </w:r>
      <w:bookmarkEnd w:id="49"/>
    </w:p>
    <w:p w14:paraId="79C7B114">
      <w:pPr>
        <w:pStyle w:val="4"/>
        <w:sectPr>
          <w:pgSz w:w="11910" w:h="16840"/>
          <w:pgMar w:top="1400" w:right="1133" w:bottom="280" w:left="992" w:header="720" w:footer="720" w:gutter="0"/>
          <w:cols w:space="720" w:num="1"/>
        </w:sectPr>
      </w:pPr>
    </w:p>
    <w:p w14:paraId="3245D1F6">
      <w:pPr>
        <w:pStyle w:val="39"/>
      </w:pPr>
      <w:bookmarkStart w:id="50" w:name="_Toc210032917"/>
      <w:r>
        <w:t>Section6:TechnicalSpecificationsand</w:t>
      </w:r>
      <w:r>
        <w:rPr>
          <w:spacing w:val="-2"/>
        </w:rPr>
        <w:t>Drawings</w:t>
      </w:r>
      <w:bookmarkEnd w:id="50"/>
    </w:p>
    <w:p w14:paraId="2AD86309">
      <w:pPr>
        <w:pStyle w:val="12"/>
        <w:spacing w:before="360" w:line="271" w:lineRule="auto"/>
        <w:ind w:left="255"/>
      </w:pPr>
      <w:r>
        <w:rPr>
          <w:color w:val="231F20"/>
        </w:rPr>
        <w:t xml:space="preserve">The works are to be performed in accordance with the following attached technical specifications and </w:t>
      </w:r>
      <w:r>
        <w:rPr>
          <w:color w:val="231F20"/>
          <w:spacing w:val="-2"/>
        </w:rPr>
        <w:t>drawings:</w:t>
      </w:r>
    </w:p>
    <w:p w14:paraId="3D972957">
      <w:pPr>
        <w:pStyle w:val="12"/>
        <w:spacing w:before="38"/>
      </w:pPr>
    </w:p>
    <w:p w14:paraId="0F304533">
      <w:pPr>
        <w:pStyle w:val="12"/>
        <w:ind w:left="255"/>
      </w:pPr>
      <w:r>
        <w:rPr>
          <w:color w:val="231F20"/>
          <w:spacing w:val="-5"/>
        </w:rPr>
        <w:t>1.</w:t>
      </w:r>
    </w:p>
    <w:p w14:paraId="64E44525">
      <w:pPr>
        <w:pStyle w:val="12"/>
        <w:spacing w:before="71"/>
      </w:pPr>
    </w:p>
    <w:p w14:paraId="62AF926A">
      <w:pPr>
        <w:pStyle w:val="12"/>
        <w:ind w:left="255"/>
      </w:pPr>
      <w:r>
        <w:rPr>
          <w:color w:val="231F20"/>
          <w:spacing w:val="-5"/>
        </w:rPr>
        <w:t>2.</w:t>
      </w:r>
    </w:p>
    <w:p w14:paraId="6D5D4BAB">
      <w:pPr>
        <w:pStyle w:val="12"/>
        <w:spacing w:before="71"/>
      </w:pPr>
    </w:p>
    <w:p w14:paraId="16D52FC4">
      <w:pPr>
        <w:pStyle w:val="12"/>
        <w:ind w:left="255"/>
      </w:pPr>
      <w:r>
        <w:rPr>
          <w:color w:val="231F20"/>
          <w:spacing w:val="-5"/>
        </w:rPr>
        <w:t>3.</w:t>
      </w:r>
    </w:p>
    <w:p w14:paraId="70E6E832">
      <w:pPr>
        <w:pStyle w:val="12"/>
        <w:spacing w:before="71"/>
      </w:pPr>
    </w:p>
    <w:p w14:paraId="358C4A50">
      <w:pPr>
        <w:pStyle w:val="12"/>
        <w:ind w:left="255"/>
      </w:pPr>
      <w:r>
        <w:rPr>
          <w:color w:val="231F20"/>
          <w:spacing w:val="-5"/>
        </w:rPr>
        <w:t>4.</w:t>
      </w:r>
    </w:p>
    <w:p w14:paraId="78151377">
      <w:pPr>
        <w:pStyle w:val="12"/>
        <w:spacing w:before="71"/>
      </w:pPr>
    </w:p>
    <w:p w14:paraId="75FAA09E">
      <w:pPr>
        <w:pStyle w:val="12"/>
        <w:ind w:left="255"/>
      </w:pPr>
      <w:r>
        <w:rPr>
          <w:color w:val="231F20"/>
          <w:spacing w:val="-5"/>
        </w:rPr>
        <w:t>5.</w:t>
      </w:r>
    </w:p>
    <w:p w14:paraId="6DFDF491">
      <w:pPr>
        <w:pStyle w:val="12"/>
        <w:sectPr>
          <w:pgSz w:w="11910" w:h="16840"/>
          <w:pgMar w:top="1400" w:right="1133" w:bottom="280" w:left="992" w:header="720" w:footer="720" w:gutter="0"/>
          <w:cols w:space="720" w:num="1"/>
        </w:sectPr>
      </w:pPr>
    </w:p>
    <w:p w14:paraId="1BC265CE">
      <w:pPr>
        <w:pStyle w:val="39"/>
      </w:pPr>
      <w:bookmarkStart w:id="51" w:name="_Toc210032918"/>
      <w:r>
        <w:t xml:space="preserve">Activity Schedule/Bill of </w:t>
      </w:r>
      <w:r>
        <w:rPr>
          <w:spacing w:val="-2"/>
        </w:rPr>
        <w:t>Quantities</w:t>
      </w:r>
      <w:bookmarkEnd w:id="51"/>
    </w:p>
    <w:p w14:paraId="0400EC86">
      <w:pPr>
        <w:pStyle w:val="12"/>
        <w:spacing w:before="360"/>
        <w:ind w:left="573"/>
      </w:pPr>
      <w:r>
        <w:rPr>
          <w:color w:val="231F20"/>
        </w:rPr>
        <w:t>ProcurementReference</w:t>
      </w:r>
      <w:r>
        <w:rPr>
          <w:color w:val="231F20"/>
          <w:spacing w:val="-2"/>
        </w:rPr>
        <w:t>Number:</w:t>
      </w:r>
    </w:p>
    <w:p w14:paraId="59CDC83C">
      <w:pPr>
        <w:pStyle w:val="12"/>
        <w:spacing w:before="71"/>
      </w:pPr>
    </w:p>
    <w:p w14:paraId="2F59BB3D">
      <w:pPr>
        <w:spacing w:line="271" w:lineRule="auto"/>
        <w:ind w:left="573"/>
        <w:rPr>
          <w:i/>
          <w:sz w:val="23"/>
        </w:rPr>
      </w:pPr>
      <w:r>
        <w:rPr>
          <w:i/>
          <w:color w:val="231F20"/>
          <w:sz w:val="23"/>
        </w:rPr>
        <w:t>[Complete the unit and total prices for each item listed below. Authorise the prices quoted inthesignature block below.]</w:t>
      </w:r>
    </w:p>
    <w:p w14:paraId="7E0E3387">
      <w:pPr>
        <w:pStyle w:val="12"/>
        <w:spacing w:before="38"/>
        <w:rPr>
          <w:i/>
        </w:rPr>
      </w:pPr>
    </w:p>
    <w:p w14:paraId="6F0045A1">
      <w:pPr>
        <w:pStyle w:val="12"/>
        <w:spacing w:line="271" w:lineRule="auto"/>
        <w:ind w:left="573" w:right="803"/>
      </w:pPr>
      <w:r>
        <w:rPr>
          <w:color w:val="231F20"/>
        </w:rPr>
        <w:t xml:space="preserve">Thequantitiesshownbelowareapproximateandsubjecttore-measurementforpayment </w:t>
      </w:r>
      <w:r>
        <w:rPr>
          <w:color w:val="231F20"/>
          <w:spacing w:val="-2"/>
        </w:rPr>
        <w:t>purposes.</w:t>
      </w:r>
    </w:p>
    <w:p w14:paraId="300B5637">
      <w:pPr>
        <w:pStyle w:val="12"/>
        <w:spacing w:before="42"/>
      </w:pPr>
    </w:p>
    <w:p w14:paraId="09666893">
      <w:pPr>
        <w:ind w:right="1315"/>
        <w:jc w:val="right"/>
        <w:rPr>
          <w:b/>
          <w:i/>
          <w:sz w:val="26"/>
        </w:rPr>
      </w:pPr>
      <w:r>
        <w:rPr>
          <w:b/>
          <w:i/>
          <w:color w:val="231F20"/>
          <w:sz w:val="26"/>
        </w:rPr>
        <w:t>Currencyof</w:t>
      </w:r>
      <w:r>
        <w:rPr>
          <w:b/>
          <w:i/>
          <w:color w:val="231F20"/>
          <w:spacing w:val="-4"/>
          <w:sz w:val="26"/>
        </w:rPr>
        <w:t>Bid:</w:t>
      </w:r>
    </w:p>
    <w:p w14:paraId="701CD68E">
      <w:pPr>
        <w:pStyle w:val="12"/>
        <w:spacing w:before="24"/>
        <w:rPr>
          <w:b/>
          <w:i/>
          <w:sz w:val="20"/>
        </w:rPr>
      </w:pPr>
    </w:p>
    <w:tbl>
      <w:tblPr>
        <w:tblStyle w:val="10"/>
        <w:tblW w:w="0" w:type="auto"/>
        <w:tblInd w:w="270" w:type="dxa"/>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Layout w:type="fixed"/>
        <w:tblCellMar>
          <w:top w:w="0" w:type="dxa"/>
          <w:left w:w="0" w:type="dxa"/>
          <w:bottom w:w="0" w:type="dxa"/>
          <w:right w:w="0" w:type="dxa"/>
        </w:tblCellMar>
      </w:tblPr>
      <w:tblGrid>
        <w:gridCol w:w="820"/>
        <w:gridCol w:w="3462"/>
        <w:gridCol w:w="1043"/>
        <w:gridCol w:w="1159"/>
        <w:gridCol w:w="1454"/>
        <w:gridCol w:w="1458"/>
      </w:tblGrid>
      <w:tr w14:paraId="2207CBBE">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689" w:hRule="atLeast"/>
        </w:trPr>
        <w:tc>
          <w:tcPr>
            <w:tcW w:w="820" w:type="dxa"/>
            <w:tcBorders>
              <w:bottom w:val="single" w:color="231F20" w:sz="2" w:space="0"/>
              <w:right w:val="single" w:color="231F20" w:sz="2" w:space="0"/>
            </w:tcBorders>
            <w:shd w:val="clear" w:color="auto" w:fill="D1D3D4"/>
          </w:tcPr>
          <w:p w14:paraId="1097B306">
            <w:pPr>
              <w:pStyle w:val="25"/>
              <w:spacing w:before="13" w:line="249" w:lineRule="auto"/>
              <w:ind w:left="80" w:right="268"/>
              <w:rPr>
                <w:b/>
                <w:sz w:val="23"/>
              </w:rPr>
            </w:pPr>
            <w:r>
              <w:rPr>
                <w:b/>
                <w:color w:val="231F20"/>
                <w:spacing w:val="-4"/>
                <w:sz w:val="23"/>
              </w:rPr>
              <w:t xml:space="preserve">Item </w:t>
            </w:r>
            <w:r>
              <w:rPr>
                <w:b/>
                <w:color w:val="231F20"/>
                <w:spacing w:val="-6"/>
                <w:sz w:val="23"/>
              </w:rPr>
              <w:t>No</w:t>
            </w:r>
          </w:p>
        </w:tc>
        <w:tc>
          <w:tcPr>
            <w:tcW w:w="3462" w:type="dxa"/>
            <w:tcBorders>
              <w:left w:val="single" w:color="231F20" w:sz="2" w:space="0"/>
              <w:bottom w:val="single" w:color="231F20" w:sz="2" w:space="0"/>
              <w:right w:val="single" w:color="231F20" w:sz="2" w:space="0"/>
            </w:tcBorders>
            <w:shd w:val="clear" w:color="auto" w:fill="D1D3D4"/>
          </w:tcPr>
          <w:p w14:paraId="04E18B73">
            <w:pPr>
              <w:pStyle w:val="25"/>
              <w:spacing w:before="13"/>
              <w:ind w:left="84"/>
              <w:rPr>
                <w:b/>
                <w:sz w:val="23"/>
              </w:rPr>
            </w:pPr>
            <w:r>
              <w:rPr>
                <w:b/>
                <w:color w:val="231F20"/>
                <w:sz w:val="23"/>
              </w:rPr>
              <w:t>Descriptionof</w:t>
            </w:r>
            <w:r>
              <w:rPr>
                <w:b/>
                <w:color w:val="231F20"/>
                <w:spacing w:val="-2"/>
                <w:sz w:val="23"/>
              </w:rPr>
              <w:t>Works</w:t>
            </w:r>
          </w:p>
        </w:tc>
        <w:tc>
          <w:tcPr>
            <w:tcW w:w="1043" w:type="dxa"/>
            <w:tcBorders>
              <w:left w:val="single" w:color="231F20" w:sz="2" w:space="0"/>
              <w:bottom w:val="single" w:color="231F20" w:sz="2" w:space="0"/>
              <w:right w:val="single" w:color="231F20" w:sz="2" w:space="0"/>
            </w:tcBorders>
            <w:shd w:val="clear" w:color="auto" w:fill="D1D3D4"/>
          </w:tcPr>
          <w:p w14:paraId="12820935">
            <w:pPr>
              <w:pStyle w:val="25"/>
              <w:spacing w:before="13"/>
              <w:ind w:left="84"/>
              <w:rPr>
                <w:b/>
                <w:sz w:val="23"/>
              </w:rPr>
            </w:pPr>
            <w:r>
              <w:rPr>
                <w:b/>
                <w:color w:val="231F20"/>
                <w:spacing w:val="-2"/>
                <w:sz w:val="23"/>
              </w:rPr>
              <w:t>Quantity</w:t>
            </w:r>
          </w:p>
        </w:tc>
        <w:tc>
          <w:tcPr>
            <w:tcW w:w="1159" w:type="dxa"/>
            <w:tcBorders>
              <w:left w:val="single" w:color="231F20" w:sz="2" w:space="0"/>
              <w:bottom w:val="single" w:color="231F20" w:sz="2" w:space="0"/>
              <w:right w:val="single" w:color="231F20" w:sz="2" w:space="0"/>
            </w:tcBorders>
            <w:shd w:val="clear" w:color="auto" w:fill="D1D3D4"/>
          </w:tcPr>
          <w:p w14:paraId="2EC33F6F">
            <w:pPr>
              <w:pStyle w:val="25"/>
              <w:spacing w:before="13" w:line="249" w:lineRule="auto"/>
              <w:ind w:left="84" w:right="215"/>
              <w:rPr>
                <w:b/>
                <w:sz w:val="23"/>
              </w:rPr>
            </w:pPr>
            <w:r>
              <w:rPr>
                <w:b/>
                <w:color w:val="231F20"/>
                <w:sz w:val="23"/>
              </w:rPr>
              <w:t xml:space="preserve">Unit of </w:t>
            </w:r>
            <w:r>
              <w:rPr>
                <w:b/>
                <w:color w:val="231F20"/>
                <w:spacing w:val="-2"/>
                <w:sz w:val="23"/>
              </w:rPr>
              <w:t>Measure</w:t>
            </w:r>
          </w:p>
        </w:tc>
        <w:tc>
          <w:tcPr>
            <w:tcW w:w="1454" w:type="dxa"/>
            <w:tcBorders>
              <w:left w:val="single" w:color="231F20" w:sz="2" w:space="0"/>
              <w:bottom w:val="single" w:color="231F20" w:sz="2" w:space="0"/>
              <w:right w:val="single" w:color="231F20" w:sz="2" w:space="0"/>
            </w:tcBorders>
            <w:shd w:val="clear" w:color="auto" w:fill="D1D3D4"/>
          </w:tcPr>
          <w:p w14:paraId="202C2DEF">
            <w:pPr>
              <w:pStyle w:val="25"/>
              <w:spacing w:before="13"/>
              <w:ind w:left="84"/>
              <w:rPr>
                <w:b/>
                <w:sz w:val="23"/>
              </w:rPr>
            </w:pPr>
            <w:r>
              <w:rPr>
                <w:b/>
                <w:color w:val="231F20"/>
                <w:sz w:val="23"/>
              </w:rPr>
              <w:t>Unit</w:t>
            </w:r>
            <w:r>
              <w:rPr>
                <w:b/>
                <w:color w:val="231F20"/>
                <w:spacing w:val="-4"/>
                <w:sz w:val="23"/>
              </w:rPr>
              <w:t>Price</w:t>
            </w:r>
          </w:p>
        </w:tc>
        <w:tc>
          <w:tcPr>
            <w:tcW w:w="1458" w:type="dxa"/>
            <w:tcBorders>
              <w:left w:val="single" w:color="231F20" w:sz="2" w:space="0"/>
              <w:bottom w:val="single" w:color="231F20" w:sz="2" w:space="0"/>
            </w:tcBorders>
            <w:shd w:val="clear" w:color="auto" w:fill="D1D3D4"/>
          </w:tcPr>
          <w:p w14:paraId="0A1003EE">
            <w:pPr>
              <w:pStyle w:val="25"/>
              <w:spacing w:before="13"/>
              <w:ind w:left="84"/>
              <w:rPr>
                <w:b/>
                <w:sz w:val="23"/>
              </w:rPr>
            </w:pPr>
            <w:r>
              <w:rPr>
                <w:b/>
                <w:color w:val="231F20"/>
                <w:spacing w:val="-4"/>
                <w:sz w:val="23"/>
              </w:rPr>
              <w:t xml:space="preserve">Total </w:t>
            </w:r>
            <w:r>
              <w:rPr>
                <w:b/>
                <w:color w:val="231F20"/>
                <w:spacing w:val="-2"/>
                <w:sz w:val="23"/>
              </w:rPr>
              <w:t>Price</w:t>
            </w:r>
          </w:p>
        </w:tc>
      </w:tr>
      <w:tr w14:paraId="5BECCBEA">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3" w:hRule="atLeast"/>
        </w:trPr>
        <w:tc>
          <w:tcPr>
            <w:tcW w:w="820" w:type="dxa"/>
            <w:tcBorders>
              <w:top w:val="single" w:color="231F20" w:sz="2" w:space="0"/>
              <w:left w:val="double" w:color="231F20" w:sz="2" w:space="0"/>
              <w:bottom w:val="single" w:color="231F20" w:sz="2" w:space="0"/>
              <w:right w:val="single" w:color="231F20" w:sz="2" w:space="0"/>
            </w:tcBorders>
          </w:tcPr>
          <w:p w14:paraId="5146A8E9">
            <w:pPr>
              <w:pStyle w:val="25"/>
            </w:pPr>
          </w:p>
        </w:tc>
        <w:tc>
          <w:tcPr>
            <w:tcW w:w="3462" w:type="dxa"/>
            <w:tcBorders>
              <w:top w:val="single" w:color="231F20" w:sz="2" w:space="0"/>
              <w:left w:val="single" w:color="231F20" w:sz="2" w:space="0"/>
              <w:bottom w:val="single" w:color="231F20" w:sz="2" w:space="0"/>
              <w:right w:val="single" w:color="231F20" w:sz="2" w:space="0"/>
            </w:tcBorders>
          </w:tcPr>
          <w:p w14:paraId="59327A1E">
            <w:pPr>
              <w:pStyle w:val="25"/>
            </w:pPr>
          </w:p>
        </w:tc>
        <w:tc>
          <w:tcPr>
            <w:tcW w:w="1043" w:type="dxa"/>
            <w:tcBorders>
              <w:top w:val="single" w:color="231F20" w:sz="2" w:space="0"/>
              <w:left w:val="single" w:color="231F20" w:sz="2" w:space="0"/>
              <w:bottom w:val="single" w:color="231F20" w:sz="2" w:space="0"/>
              <w:right w:val="single" w:color="231F20" w:sz="2" w:space="0"/>
            </w:tcBorders>
          </w:tcPr>
          <w:p w14:paraId="2E2D8C24">
            <w:pPr>
              <w:pStyle w:val="25"/>
            </w:pPr>
          </w:p>
        </w:tc>
        <w:tc>
          <w:tcPr>
            <w:tcW w:w="1159" w:type="dxa"/>
            <w:tcBorders>
              <w:top w:val="single" w:color="231F20" w:sz="2" w:space="0"/>
              <w:left w:val="single" w:color="231F20" w:sz="2" w:space="0"/>
              <w:bottom w:val="single" w:color="231F20" w:sz="2" w:space="0"/>
              <w:right w:val="single" w:color="231F20" w:sz="2" w:space="0"/>
            </w:tcBorders>
          </w:tcPr>
          <w:p w14:paraId="08EB4F0A">
            <w:pPr>
              <w:pStyle w:val="25"/>
            </w:pPr>
          </w:p>
        </w:tc>
        <w:tc>
          <w:tcPr>
            <w:tcW w:w="1454" w:type="dxa"/>
            <w:tcBorders>
              <w:top w:val="single" w:color="231F20" w:sz="2" w:space="0"/>
              <w:left w:val="single" w:color="231F20" w:sz="2" w:space="0"/>
              <w:bottom w:val="single" w:color="231F20" w:sz="2" w:space="0"/>
              <w:right w:val="single" w:color="231F20" w:sz="2" w:space="0"/>
            </w:tcBorders>
          </w:tcPr>
          <w:p w14:paraId="13DEA124">
            <w:pPr>
              <w:pStyle w:val="25"/>
            </w:pPr>
          </w:p>
        </w:tc>
        <w:tc>
          <w:tcPr>
            <w:tcW w:w="1458" w:type="dxa"/>
            <w:tcBorders>
              <w:top w:val="single" w:color="231F20" w:sz="2" w:space="0"/>
              <w:left w:val="single" w:color="231F20" w:sz="2" w:space="0"/>
              <w:bottom w:val="single" w:color="231F20" w:sz="2" w:space="0"/>
              <w:right w:val="double" w:color="231F20" w:sz="2" w:space="0"/>
            </w:tcBorders>
          </w:tcPr>
          <w:p w14:paraId="0B2EACD3">
            <w:pPr>
              <w:pStyle w:val="25"/>
            </w:pPr>
          </w:p>
        </w:tc>
      </w:tr>
      <w:tr w14:paraId="2AD1967D">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59" w:hRule="atLeast"/>
        </w:trPr>
        <w:tc>
          <w:tcPr>
            <w:tcW w:w="820" w:type="dxa"/>
            <w:tcBorders>
              <w:top w:val="single" w:color="231F20" w:sz="2" w:space="0"/>
              <w:left w:val="double" w:color="231F20" w:sz="2" w:space="0"/>
              <w:bottom w:val="single" w:color="231F20" w:sz="2" w:space="0"/>
              <w:right w:val="single" w:color="231F20" w:sz="2" w:space="0"/>
            </w:tcBorders>
          </w:tcPr>
          <w:p w14:paraId="32CDDAB6">
            <w:pPr>
              <w:pStyle w:val="25"/>
            </w:pPr>
          </w:p>
        </w:tc>
        <w:tc>
          <w:tcPr>
            <w:tcW w:w="3462" w:type="dxa"/>
            <w:tcBorders>
              <w:top w:val="single" w:color="231F20" w:sz="2" w:space="0"/>
              <w:left w:val="single" w:color="231F20" w:sz="2" w:space="0"/>
              <w:bottom w:val="single" w:color="231F20" w:sz="2" w:space="0"/>
              <w:right w:val="single" w:color="231F20" w:sz="2" w:space="0"/>
            </w:tcBorders>
          </w:tcPr>
          <w:p w14:paraId="00C38B77">
            <w:pPr>
              <w:pStyle w:val="25"/>
            </w:pPr>
          </w:p>
        </w:tc>
        <w:tc>
          <w:tcPr>
            <w:tcW w:w="1043" w:type="dxa"/>
            <w:tcBorders>
              <w:top w:val="single" w:color="231F20" w:sz="2" w:space="0"/>
              <w:left w:val="single" w:color="231F20" w:sz="2" w:space="0"/>
              <w:bottom w:val="single" w:color="231F20" w:sz="2" w:space="0"/>
              <w:right w:val="single" w:color="231F20" w:sz="2" w:space="0"/>
            </w:tcBorders>
          </w:tcPr>
          <w:p w14:paraId="035E4A12">
            <w:pPr>
              <w:pStyle w:val="25"/>
            </w:pPr>
          </w:p>
        </w:tc>
        <w:tc>
          <w:tcPr>
            <w:tcW w:w="1159" w:type="dxa"/>
            <w:tcBorders>
              <w:top w:val="single" w:color="231F20" w:sz="2" w:space="0"/>
              <w:left w:val="single" w:color="231F20" w:sz="2" w:space="0"/>
              <w:bottom w:val="single" w:color="231F20" w:sz="2" w:space="0"/>
              <w:right w:val="single" w:color="231F20" w:sz="2" w:space="0"/>
            </w:tcBorders>
          </w:tcPr>
          <w:p w14:paraId="58EBD845">
            <w:pPr>
              <w:pStyle w:val="25"/>
            </w:pPr>
          </w:p>
        </w:tc>
        <w:tc>
          <w:tcPr>
            <w:tcW w:w="1454" w:type="dxa"/>
            <w:tcBorders>
              <w:top w:val="single" w:color="231F20" w:sz="2" w:space="0"/>
              <w:left w:val="single" w:color="231F20" w:sz="2" w:space="0"/>
              <w:bottom w:val="single" w:color="231F20" w:sz="2" w:space="0"/>
              <w:right w:val="single" w:color="231F20" w:sz="2" w:space="0"/>
            </w:tcBorders>
          </w:tcPr>
          <w:p w14:paraId="687BE03F">
            <w:pPr>
              <w:pStyle w:val="25"/>
            </w:pPr>
          </w:p>
        </w:tc>
        <w:tc>
          <w:tcPr>
            <w:tcW w:w="1458" w:type="dxa"/>
            <w:tcBorders>
              <w:top w:val="single" w:color="231F20" w:sz="2" w:space="0"/>
              <w:left w:val="single" w:color="231F20" w:sz="2" w:space="0"/>
              <w:bottom w:val="single" w:color="231F20" w:sz="2" w:space="0"/>
              <w:right w:val="double" w:color="231F20" w:sz="2" w:space="0"/>
            </w:tcBorders>
          </w:tcPr>
          <w:p w14:paraId="3E48A8BC">
            <w:pPr>
              <w:pStyle w:val="25"/>
            </w:pPr>
          </w:p>
        </w:tc>
      </w:tr>
      <w:tr w14:paraId="311F92B2">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3" w:hRule="atLeast"/>
        </w:trPr>
        <w:tc>
          <w:tcPr>
            <w:tcW w:w="820" w:type="dxa"/>
            <w:tcBorders>
              <w:top w:val="single" w:color="231F20" w:sz="2" w:space="0"/>
              <w:left w:val="double" w:color="231F20" w:sz="2" w:space="0"/>
              <w:bottom w:val="single" w:color="231F20" w:sz="2" w:space="0"/>
              <w:right w:val="single" w:color="231F20" w:sz="2" w:space="0"/>
            </w:tcBorders>
          </w:tcPr>
          <w:p w14:paraId="59E874E8">
            <w:pPr>
              <w:pStyle w:val="25"/>
            </w:pPr>
          </w:p>
        </w:tc>
        <w:tc>
          <w:tcPr>
            <w:tcW w:w="3462" w:type="dxa"/>
            <w:tcBorders>
              <w:top w:val="single" w:color="231F20" w:sz="2" w:space="0"/>
              <w:left w:val="single" w:color="231F20" w:sz="2" w:space="0"/>
              <w:bottom w:val="single" w:color="231F20" w:sz="2" w:space="0"/>
              <w:right w:val="single" w:color="231F20" w:sz="2" w:space="0"/>
            </w:tcBorders>
          </w:tcPr>
          <w:p w14:paraId="3DCCC212">
            <w:pPr>
              <w:pStyle w:val="25"/>
            </w:pPr>
          </w:p>
        </w:tc>
        <w:tc>
          <w:tcPr>
            <w:tcW w:w="1043" w:type="dxa"/>
            <w:tcBorders>
              <w:top w:val="single" w:color="231F20" w:sz="2" w:space="0"/>
              <w:left w:val="single" w:color="231F20" w:sz="2" w:space="0"/>
              <w:bottom w:val="single" w:color="231F20" w:sz="2" w:space="0"/>
              <w:right w:val="single" w:color="231F20" w:sz="2" w:space="0"/>
            </w:tcBorders>
          </w:tcPr>
          <w:p w14:paraId="09C9F502">
            <w:pPr>
              <w:pStyle w:val="25"/>
            </w:pPr>
          </w:p>
        </w:tc>
        <w:tc>
          <w:tcPr>
            <w:tcW w:w="1159" w:type="dxa"/>
            <w:tcBorders>
              <w:top w:val="single" w:color="231F20" w:sz="2" w:space="0"/>
              <w:left w:val="single" w:color="231F20" w:sz="2" w:space="0"/>
              <w:bottom w:val="single" w:color="231F20" w:sz="2" w:space="0"/>
              <w:right w:val="single" w:color="231F20" w:sz="2" w:space="0"/>
            </w:tcBorders>
          </w:tcPr>
          <w:p w14:paraId="46BD3EAD">
            <w:pPr>
              <w:pStyle w:val="25"/>
            </w:pPr>
          </w:p>
        </w:tc>
        <w:tc>
          <w:tcPr>
            <w:tcW w:w="1454" w:type="dxa"/>
            <w:tcBorders>
              <w:top w:val="single" w:color="231F20" w:sz="2" w:space="0"/>
              <w:left w:val="single" w:color="231F20" w:sz="2" w:space="0"/>
              <w:bottom w:val="single" w:color="231F20" w:sz="2" w:space="0"/>
              <w:right w:val="single" w:color="231F20" w:sz="2" w:space="0"/>
            </w:tcBorders>
          </w:tcPr>
          <w:p w14:paraId="5A1A4206">
            <w:pPr>
              <w:pStyle w:val="25"/>
            </w:pPr>
          </w:p>
        </w:tc>
        <w:tc>
          <w:tcPr>
            <w:tcW w:w="1458" w:type="dxa"/>
            <w:tcBorders>
              <w:top w:val="single" w:color="231F20" w:sz="2" w:space="0"/>
              <w:left w:val="single" w:color="231F20" w:sz="2" w:space="0"/>
              <w:bottom w:val="single" w:color="231F20" w:sz="2" w:space="0"/>
              <w:right w:val="double" w:color="231F20" w:sz="2" w:space="0"/>
            </w:tcBorders>
          </w:tcPr>
          <w:p w14:paraId="69B35A04">
            <w:pPr>
              <w:pStyle w:val="25"/>
            </w:pPr>
          </w:p>
        </w:tc>
      </w:tr>
      <w:tr w14:paraId="47D867CD">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0" w:hRule="atLeast"/>
        </w:trPr>
        <w:tc>
          <w:tcPr>
            <w:tcW w:w="820" w:type="dxa"/>
            <w:tcBorders>
              <w:top w:val="single" w:color="231F20" w:sz="2" w:space="0"/>
              <w:left w:val="double" w:color="231F20" w:sz="2" w:space="0"/>
              <w:bottom w:val="single" w:color="231F20" w:sz="2" w:space="0"/>
              <w:right w:val="single" w:color="231F20" w:sz="2" w:space="0"/>
            </w:tcBorders>
          </w:tcPr>
          <w:p w14:paraId="1BA821B9">
            <w:pPr>
              <w:pStyle w:val="25"/>
            </w:pPr>
          </w:p>
        </w:tc>
        <w:tc>
          <w:tcPr>
            <w:tcW w:w="3462" w:type="dxa"/>
            <w:tcBorders>
              <w:top w:val="single" w:color="231F20" w:sz="2" w:space="0"/>
              <w:left w:val="single" w:color="231F20" w:sz="2" w:space="0"/>
              <w:bottom w:val="single" w:color="231F20" w:sz="2" w:space="0"/>
              <w:right w:val="single" w:color="231F20" w:sz="2" w:space="0"/>
            </w:tcBorders>
          </w:tcPr>
          <w:p w14:paraId="412073F8">
            <w:pPr>
              <w:pStyle w:val="25"/>
            </w:pPr>
          </w:p>
        </w:tc>
        <w:tc>
          <w:tcPr>
            <w:tcW w:w="1043" w:type="dxa"/>
            <w:tcBorders>
              <w:top w:val="single" w:color="231F20" w:sz="2" w:space="0"/>
              <w:left w:val="single" w:color="231F20" w:sz="2" w:space="0"/>
              <w:bottom w:val="single" w:color="231F20" w:sz="2" w:space="0"/>
              <w:right w:val="single" w:color="231F20" w:sz="2" w:space="0"/>
            </w:tcBorders>
          </w:tcPr>
          <w:p w14:paraId="23714572">
            <w:pPr>
              <w:pStyle w:val="25"/>
            </w:pPr>
          </w:p>
        </w:tc>
        <w:tc>
          <w:tcPr>
            <w:tcW w:w="1159" w:type="dxa"/>
            <w:tcBorders>
              <w:top w:val="single" w:color="231F20" w:sz="2" w:space="0"/>
              <w:left w:val="single" w:color="231F20" w:sz="2" w:space="0"/>
              <w:bottom w:val="single" w:color="231F20" w:sz="2" w:space="0"/>
              <w:right w:val="single" w:color="231F20" w:sz="2" w:space="0"/>
            </w:tcBorders>
          </w:tcPr>
          <w:p w14:paraId="5EE6CAC8">
            <w:pPr>
              <w:pStyle w:val="25"/>
            </w:pPr>
          </w:p>
        </w:tc>
        <w:tc>
          <w:tcPr>
            <w:tcW w:w="1454" w:type="dxa"/>
            <w:tcBorders>
              <w:top w:val="single" w:color="231F20" w:sz="2" w:space="0"/>
              <w:left w:val="single" w:color="231F20" w:sz="2" w:space="0"/>
              <w:bottom w:val="single" w:color="231F20" w:sz="2" w:space="0"/>
              <w:right w:val="single" w:color="231F20" w:sz="2" w:space="0"/>
            </w:tcBorders>
          </w:tcPr>
          <w:p w14:paraId="237B58E0">
            <w:pPr>
              <w:pStyle w:val="25"/>
            </w:pPr>
          </w:p>
        </w:tc>
        <w:tc>
          <w:tcPr>
            <w:tcW w:w="1458" w:type="dxa"/>
            <w:tcBorders>
              <w:top w:val="single" w:color="231F20" w:sz="2" w:space="0"/>
              <w:left w:val="single" w:color="231F20" w:sz="2" w:space="0"/>
              <w:bottom w:val="single" w:color="231F20" w:sz="2" w:space="0"/>
              <w:right w:val="double" w:color="231F20" w:sz="2" w:space="0"/>
            </w:tcBorders>
          </w:tcPr>
          <w:p w14:paraId="028F9E39">
            <w:pPr>
              <w:pStyle w:val="25"/>
            </w:pPr>
          </w:p>
        </w:tc>
      </w:tr>
      <w:tr w14:paraId="6996AA19">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2" w:hRule="atLeast"/>
        </w:trPr>
        <w:tc>
          <w:tcPr>
            <w:tcW w:w="820" w:type="dxa"/>
            <w:tcBorders>
              <w:top w:val="single" w:color="231F20" w:sz="2" w:space="0"/>
              <w:left w:val="double" w:color="231F20" w:sz="2" w:space="0"/>
              <w:bottom w:val="single" w:color="231F20" w:sz="2" w:space="0"/>
              <w:right w:val="single" w:color="231F20" w:sz="2" w:space="0"/>
            </w:tcBorders>
          </w:tcPr>
          <w:p w14:paraId="7C2FB75E">
            <w:pPr>
              <w:pStyle w:val="25"/>
            </w:pPr>
          </w:p>
        </w:tc>
        <w:tc>
          <w:tcPr>
            <w:tcW w:w="3462" w:type="dxa"/>
            <w:tcBorders>
              <w:top w:val="single" w:color="231F20" w:sz="2" w:space="0"/>
              <w:left w:val="single" w:color="231F20" w:sz="2" w:space="0"/>
              <w:bottom w:val="single" w:color="231F20" w:sz="2" w:space="0"/>
              <w:right w:val="single" w:color="231F20" w:sz="2" w:space="0"/>
            </w:tcBorders>
          </w:tcPr>
          <w:p w14:paraId="08FF55D0">
            <w:pPr>
              <w:pStyle w:val="25"/>
            </w:pPr>
          </w:p>
        </w:tc>
        <w:tc>
          <w:tcPr>
            <w:tcW w:w="1043" w:type="dxa"/>
            <w:tcBorders>
              <w:top w:val="single" w:color="231F20" w:sz="2" w:space="0"/>
              <w:left w:val="single" w:color="231F20" w:sz="2" w:space="0"/>
              <w:bottom w:val="single" w:color="231F20" w:sz="2" w:space="0"/>
              <w:right w:val="single" w:color="231F20" w:sz="2" w:space="0"/>
            </w:tcBorders>
          </w:tcPr>
          <w:p w14:paraId="10D9648E">
            <w:pPr>
              <w:pStyle w:val="25"/>
            </w:pPr>
          </w:p>
        </w:tc>
        <w:tc>
          <w:tcPr>
            <w:tcW w:w="1159" w:type="dxa"/>
            <w:tcBorders>
              <w:top w:val="single" w:color="231F20" w:sz="2" w:space="0"/>
              <w:left w:val="single" w:color="231F20" w:sz="2" w:space="0"/>
              <w:bottom w:val="single" w:color="231F20" w:sz="2" w:space="0"/>
              <w:right w:val="single" w:color="231F20" w:sz="2" w:space="0"/>
            </w:tcBorders>
          </w:tcPr>
          <w:p w14:paraId="37806D0F">
            <w:pPr>
              <w:pStyle w:val="25"/>
            </w:pPr>
          </w:p>
        </w:tc>
        <w:tc>
          <w:tcPr>
            <w:tcW w:w="1454" w:type="dxa"/>
            <w:tcBorders>
              <w:top w:val="single" w:color="231F20" w:sz="2" w:space="0"/>
              <w:left w:val="single" w:color="231F20" w:sz="2" w:space="0"/>
              <w:bottom w:val="single" w:color="231F20" w:sz="2" w:space="0"/>
              <w:right w:val="single" w:color="231F20" w:sz="2" w:space="0"/>
            </w:tcBorders>
          </w:tcPr>
          <w:p w14:paraId="5A77697C">
            <w:pPr>
              <w:pStyle w:val="25"/>
            </w:pPr>
          </w:p>
        </w:tc>
        <w:tc>
          <w:tcPr>
            <w:tcW w:w="1458" w:type="dxa"/>
            <w:tcBorders>
              <w:top w:val="single" w:color="231F20" w:sz="2" w:space="0"/>
              <w:left w:val="single" w:color="231F20" w:sz="2" w:space="0"/>
              <w:bottom w:val="single" w:color="231F20" w:sz="2" w:space="0"/>
              <w:right w:val="double" w:color="231F20" w:sz="2" w:space="0"/>
            </w:tcBorders>
          </w:tcPr>
          <w:p w14:paraId="4340DC72">
            <w:pPr>
              <w:pStyle w:val="25"/>
            </w:pPr>
          </w:p>
        </w:tc>
      </w:tr>
      <w:tr w14:paraId="6C935569">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0" w:hRule="atLeast"/>
        </w:trPr>
        <w:tc>
          <w:tcPr>
            <w:tcW w:w="820" w:type="dxa"/>
            <w:tcBorders>
              <w:top w:val="single" w:color="231F20" w:sz="2" w:space="0"/>
              <w:left w:val="double" w:color="231F20" w:sz="2" w:space="0"/>
              <w:bottom w:val="single" w:color="231F20" w:sz="2" w:space="0"/>
              <w:right w:val="single" w:color="231F20" w:sz="2" w:space="0"/>
            </w:tcBorders>
          </w:tcPr>
          <w:p w14:paraId="15FD188E">
            <w:pPr>
              <w:pStyle w:val="25"/>
            </w:pPr>
          </w:p>
        </w:tc>
        <w:tc>
          <w:tcPr>
            <w:tcW w:w="3462" w:type="dxa"/>
            <w:tcBorders>
              <w:top w:val="single" w:color="231F20" w:sz="2" w:space="0"/>
              <w:left w:val="single" w:color="231F20" w:sz="2" w:space="0"/>
              <w:bottom w:val="single" w:color="231F20" w:sz="2" w:space="0"/>
              <w:right w:val="single" w:color="231F20" w:sz="2" w:space="0"/>
            </w:tcBorders>
          </w:tcPr>
          <w:p w14:paraId="62200FC7">
            <w:pPr>
              <w:pStyle w:val="25"/>
            </w:pPr>
          </w:p>
        </w:tc>
        <w:tc>
          <w:tcPr>
            <w:tcW w:w="1043" w:type="dxa"/>
            <w:tcBorders>
              <w:top w:val="single" w:color="231F20" w:sz="2" w:space="0"/>
              <w:left w:val="single" w:color="231F20" w:sz="2" w:space="0"/>
              <w:bottom w:val="single" w:color="231F20" w:sz="2" w:space="0"/>
              <w:right w:val="single" w:color="231F20" w:sz="2" w:space="0"/>
            </w:tcBorders>
          </w:tcPr>
          <w:p w14:paraId="03F2D6F6">
            <w:pPr>
              <w:pStyle w:val="25"/>
            </w:pPr>
          </w:p>
        </w:tc>
        <w:tc>
          <w:tcPr>
            <w:tcW w:w="1159" w:type="dxa"/>
            <w:tcBorders>
              <w:top w:val="single" w:color="231F20" w:sz="2" w:space="0"/>
              <w:left w:val="single" w:color="231F20" w:sz="2" w:space="0"/>
              <w:bottom w:val="single" w:color="231F20" w:sz="2" w:space="0"/>
              <w:right w:val="single" w:color="231F20" w:sz="2" w:space="0"/>
            </w:tcBorders>
          </w:tcPr>
          <w:p w14:paraId="64E94EAF">
            <w:pPr>
              <w:pStyle w:val="25"/>
            </w:pPr>
          </w:p>
        </w:tc>
        <w:tc>
          <w:tcPr>
            <w:tcW w:w="1454" w:type="dxa"/>
            <w:tcBorders>
              <w:top w:val="single" w:color="231F20" w:sz="2" w:space="0"/>
              <w:left w:val="single" w:color="231F20" w:sz="2" w:space="0"/>
              <w:bottom w:val="single" w:color="231F20" w:sz="2" w:space="0"/>
              <w:right w:val="single" w:color="231F20" w:sz="2" w:space="0"/>
            </w:tcBorders>
          </w:tcPr>
          <w:p w14:paraId="1EF53592">
            <w:pPr>
              <w:pStyle w:val="25"/>
            </w:pPr>
          </w:p>
        </w:tc>
        <w:tc>
          <w:tcPr>
            <w:tcW w:w="1458" w:type="dxa"/>
            <w:tcBorders>
              <w:top w:val="single" w:color="231F20" w:sz="2" w:space="0"/>
              <w:left w:val="single" w:color="231F20" w:sz="2" w:space="0"/>
              <w:bottom w:val="single" w:color="231F20" w:sz="2" w:space="0"/>
              <w:right w:val="double" w:color="231F20" w:sz="2" w:space="0"/>
            </w:tcBorders>
          </w:tcPr>
          <w:p w14:paraId="2A46B9BC">
            <w:pPr>
              <w:pStyle w:val="25"/>
            </w:pPr>
          </w:p>
        </w:tc>
      </w:tr>
      <w:tr w14:paraId="783CF57C">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563" w:hRule="atLeast"/>
        </w:trPr>
        <w:tc>
          <w:tcPr>
            <w:tcW w:w="820" w:type="dxa"/>
            <w:tcBorders>
              <w:top w:val="single" w:color="231F20" w:sz="2" w:space="0"/>
              <w:left w:val="double" w:color="231F20" w:sz="2" w:space="0"/>
              <w:bottom w:val="single" w:color="231F20" w:sz="2" w:space="0"/>
              <w:right w:val="single" w:color="231F20" w:sz="2" w:space="0"/>
            </w:tcBorders>
          </w:tcPr>
          <w:p w14:paraId="5AE1EFF8">
            <w:pPr>
              <w:pStyle w:val="25"/>
            </w:pPr>
          </w:p>
        </w:tc>
        <w:tc>
          <w:tcPr>
            <w:tcW w:w="3462" w:type="dxa"/>
            <w:tcBorders>
              <w:top w:val="single" w:color="231F20" w:sz="2" w:space="0"/>
              <w:left w:val="single" w:color="231F20" w:sz="2" w:space="0"/>
              <w:bottom w:val="single" w:color="231F20" w:sz="2" w:space="0"/>
              <w:right w:val="single" w:color="231F20" w:sz="2" w:space="0"/>
            </w:tcBorders>
          </w:tcPr>
          <w:p w14:paraId="485F2581">
            <w:pPr>
              <w:pStyle w:val="25"/>
            </w:pPr>
          </w:p>
        </w:tc>
        <w:tc>
          <w:tcPr>
            <w:tcW w:w="1043" w:type="dxa"/>
            <w:tcBorders>
              <w:top w:val="single" w:color="231F20" w:sz="2" w:space="0"/>
              <w:left w:val="single" w:color="231F20" w:sz="2" w:space="0"/>
              <w:bottom w:val="single" w:color="231F20" w:sz="2" w:space="0"/>
              <w:right w:val="single" w:color="231F20" w:sz="2" w:space="0"/>
            </w:tcBorders>
          </w:tcPr>
          <w:p w14:paraId="0D098A7C">
            <w:pPr>
              <w:pStyle w:val="25"/>
            </w:pPr>
          </w:p>
        </w:tc>
        <w:tc>
          <w:tcPr>
            <w:tcW w:w="1159" w:type="dxa"/>
            <w:tcBorders>
              <w:top w:val="single" w:color="231F20" w:sz="2" w:space="0"/>
              <w:left w:val="single" w:color="231F20" w:sz="2" w:space="0"/>
              <w:bottom w:val="single" w:color="231F20" w:sz="2" w:space="0"/>
              <w:right w:val="single" w:color="231F20" w:sz="2" w:space="0"/>
            </w:tcBorders>
          </w:tcPr>
          <w:p w14:paraId="1246975C">
            <w:pPr>
              <w:pStyle w:val="25"/>
            </w:pPr>
          </w:p>
        </w:tc>
        <w:tc>
          <w:tcPr>
            <w:tcW w:w="1454" w:type="dxa"/>
            <w:tcBorders>
              <w:top w:val="single" w:color="231F20" w:sz="2" w:space="0"/>
              <w:left w:val="single" w:color="231F20" w:sz="2" w:space="0"/>
              <w:bottom w:val="single" w:color="231F20" w:sz="2" w:space="0"/>
              <w:right w:val="single" w:color="231F20" w:sz="2" w:space="0"/>
            </w:tcBorders>
          </w:tcPr>
          <w:p w14:paraId="4552FD56">
            <w:pPr>
              <w:pStyle w:val="25"/>
            </w:pPr>
          </w:p>
        </w:tc>
        <w:tc>
          <w:tcPr>
            <w:tcW w:w="1458" w:type="dxa"/>
            <w:tcBorders>
              <w:top w:val="single" w:color="231F20" w:sz="2" w:space="0"/>
              <w:left w:val="single" w:color="231F20" w:sz="2" w:space="0"/>
              <w:bottom w:val="single" w:color="231F20" w:sz="2" w:space="0"/>
              <w:right w:val="double" w:color="231F20" w:sz="2" w:space="0"/>
            </w:tcBorders>
          </w:tcPr>
          <w:p w14:paraId="7B2C3888">
            <w:pPr>
              <w:pStyle w:val="25"/>
            </w:pPr>
          </w:p>
        </w:tc>
      </w:tr>
      <w:tr w14:paraId="61060EC5">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390" w:hRule="atLeast"/>
        </w:trPr>
        <w:tc>
          <w:tcPr>
            <w:tcW w:w="5325" w:type="dxa"/>
            <w:gridSpan w:val="3"/>
            <w:vMerge w:val="restart"/>
            <w:tcBorders>
              <w:top w:val="single" w:color="231F20" w:sz="2" w:space="0"/>
              <w:left w:val="nil"/>
              <w:bottom w:val="nil"/>
              <w:right w:val="single" w:color="231F20" w:sz="2" w:space="0"/>
            </w:tcBorders>
          </w:tcPr>
          <w:p w14:paraId="2E5C077B">
            <w:pPr>
              <w:pStyle w:val="25"/>
              <w:spacing w:before="193"/>
              <w:rPr>
                <w:b/>
                <w:i/>
                <w:sz w:val="23"/>
              </w:rPr>
            </w:pPr>
          </w:p>
          <w:p w14:paraId="71DB7B70">
            <w:pPr>
              <w:pStyle w:val="25"/>
              <w:ind w:left="87"/>
              <w:rPr>
                <w:b/>
                <w:i/>
                <w:sz w:val="23"/>
              </w:rPr>
            </w:pPr>
            <w:r>
              <w:rPr>
                <w:b/>
                <w:i/>
                <w:color w:val="231F20"/>
                <w:sz w:val="23"/>
              </w:rPr>
              <w:t>Enter0%VATrateifVAT</w:t>
            </w:r>
            <w:r>
              <w:rPr>
                <w:b/>
                <w:i/>
                <w:color w:val="231F20"/>
                <w:spacing w:val="-2"/>
                <w:sz w:val="23"/>
              </w:rPr>
              <w:t>exempt.</w:t>
            </w:r>
          </w:p>
        </w:tc>
        <w:tc>
          <w:tcPr>
            <w:tcW w:w="2613" w:type="dxa"/>
            <w:gridSpan w:val="2"/>
            <w:tcBorders>
              <w:top w:val="single" w:color="231F20" w:sz="2" w:space="0"/>
              <w:left w:val="single" w:color="231F20" w:sz="2" w:space="0"/>
              <w:bottom w:val="single" w:color="231F20" w:sz="2" w:space="0"/>
              <w:right w:val="single" w:color="231F20" w:sz="2" w:space="0"/>
            </w:tcBorders>
          </w:tcPr>
          <w:p w14:paraId="5C2E50EF">
            <w:pPr>
              <w:pStyle w:val="25"/>
              <w:spacing w:before="18"/>
              <w:ind w:left="84"/>
              <w:rPr>
                <w:b/>
                <w:sz w:val="23"/>
              </w:rPr>
            </w:pPr>
            <w:r>
              <w:rPr>
                <w:b/>
                <w:color w:val="231F20"/>
                <w:sz w:val="23"/>
              </w:rPr>
              <w:t>Otheradditional</w:t>
            </w:r>
            <w:r>
              <w:rPr>
                <w:b/>
                <w:color w:val="231F20"/>
                <w:spacing w:val="-2"/>
                <w:sz w:val="23"/>
              </w:rPr>
              <w:t>costs</w:t>
            </w:r>
          </w:p>
        </w:tc>
        <w:tc>
          <w:tcPr>
            <w:tcW w:w="1458" w:type="dxa"/>
            <w:tcBorders>
              <w:top w:val="single" w:color="231F20" w:sz="2" w:space="0"/>
              <w:left w:val="single" w:color="231F20" w:sz="2" w:space="0"/>
              <w:bottom w:val="single" w:color="231F20" w:sz="2" w:space="0"/>
              <w:right w:val="double" w:color="231F20" w:sz="2" w:space="0"/>
            </w:tcBorders>
          </w:tcPr>
          <w:p w14:paraId="64FABB11">
            <w:pPr>
              <w:pStyle w:val="25"/>
            </w:pPr>
          </w:p>
        </w:tc>
      </w:tr>
      <w:tr w14:paraId="3801B14C">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390" w:hRule="atLeast"/>
        </w:trPr>
        <w:tc>
          <w:tcPr>
            <w:tcW w:w="5325" w:type="dxa"/>
            <w:gridSpan w:val="3"/>
            <w:vMerge w:val="continue"/>
            <w:tcBorders>
              <w:top w:val="nil"/>
              <w:left w:val="nil"/>
              <w:bottom w:val="nil"/>
              <w:right w:val="single" w:color="231F20" w:sz="2" w:space="0"/>
            </w:tcBorders>
          </w:tcPr>
          <w:p w14:paraId="578D9BAD">
            <w:pPr>
              <w:rPr>
                <w:sz w:val="2"/>
                <w:szCs w:val="2"/>
              </w:rPr>
            </w:pPr>
          </w:p>
        </w:tc>
        <w:tc>
          <w:tcPr>
            <w:tcW w:w="2613" w:type="dxa"/>
            <w:gridSpan w:val="2"/>
            <w:tcBorders>
              <w:top w:val="single" w:color="231F20" w:sz="2" w:space="0"/>
              <w:left w:val="single" w:color="231F20" w:sz="2" w:space="0"/>
              <w:bottom w:val="single" w:color="231F20" w:sz="2" w:space="0"/>
              <w:right w:val="single" w:color="231F20" w:sz="2" w:space="0"/>
            </w:tcBorders>
          </w:tcPr>
          <w:p w14:paraId="60783475">
            <w:pPr>
              <w:pStyle w:val="25"/>
              <w:spacing w:before="18"/>
              <w:ind w:left="84"/>
              <w:rPr>
                <w:b/>
                <w:sz w:val="23"/>
              </w:rPr>
            </w:pPr>
            <w:r>
              <w:rPr>
                <w:b/>
                <w:color w:val="231F20"/>
                <w:spacing w:val="-2"/>
                <w:sz w:val="23"/>
              </w:rPr>
              <w:t>Subtotal</w:t>
            </w:r>
          </w:p>
        </w:tc>
        <w:tc>
          <w:tcPr>
            <w:tcW w:w="1458" w:type="dxa"/>
            <w:tcBorders>
              <w:top w:val="single" w:color="231F20" w:sz="2" w:space="0"/>
              <w:left w:val="single" w:color="231F20" w:sz="2" w:space="0"/>
              <w:bottom w:val="single" w:color="231F20" w:sz="2" w:space="0"/>
              <w:right w:val="double" w:color="231F20" w:sz="2" w:space="0"/>
            </w:tcBorders>
          </w:tcPr>
          <w:p w14:paraId="5117501C">
            <w:pPr>
              <w:pStyle w:val="25"/>
            </w:pPr>
          </w:p>
        </w:tc>
      </w:tr>
      <w:tr w14:paraId="1C1A7E15">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391" w:hRule="atLeast"/>
        </w:trPr>
        <w:tc>
          <w:tcPr>
            <w:tcW w:w="5325" w:type="dxa"/>
            <w:gridSpan w:val="3"/>
            <w:vMerge w:val="continue"/>
            <w:tcBorders>
              <w:top w:val="nil"/>
              <w:left w:val="nil"/>
              <w:bottom w:val="nil"/>
              <w:right w:val="single" w:color="231F20" w:sz="2" w:space="0"/>
            </w:tcBorders>
          </w:tcPr>
          <w:p w14:paraId="2D517EF1">
            <w:pPr>
              <w:rPr>
                <w:sz w:val="2"/>
                <w:szCs w:val="2"/>
              </w:rPr>
            </w:pPr>
          </w:p>
        </w:tc>
        <w:tc>
          <w:tcPr>
            <w:tcW w:w="2613" w:type="dxa"/>
            <w:gridSpan w:val="2"/>
            <w:tcBorders>
              <w:top w:val="single" w:color="231F20" w:sz="2" w:space="0"/>
              <w:left w:val="single" w:color="231F20" w:sz="2" w:space="0"/>
              <w:bottom w:val="single" w:color="231F20" w:sz="2" w:space="0"/>
              <w:right w:val="single" w:color="231F20" w:sz="2" w:space="0"/>
            </w:tcBorders>
          </w:tcPr>
          <w:p w14:paraId="1D2A9EDB">
            <w:pPr>
              <w:pStyle w:val="25"/>
              <w:spacing w:before="18"/>
              <w:ind w:left="84"/>
              <w:rPr>
                <w:b/>
                <w:sz w:val="23"/>
              </w:rPr>
            </w:pPr>
            <w:r>
              <w:rPr>
                <w:b/>
                <w:color w:val="231F20"/>
                <w:spacing w:val="-12"/>
                <w:sz w:val="23"/>
              </w:rPr>
              <w:t>VAT@%</w:t>
            </w:r>
          </w:p>
        </w:tc>
        <w:tc>
          <w:tcPr>
            <w:tcW w:w="1458" w:type="dxa"/>
            <w:tcBorders>
              <w:top w:val="single" w:color="231F20" w:sz="2" w:space="0"/>
              <w:left w:val="single" w:color="231F20" w:sz="2" w:space="0"/>
              <w:bottom w:val="single" w:color="231F20" w:sz="2" w:space="0"/>
              <w:right w:val="double" w:color="231F20" w:sz="2" w:space="0"/>
            </w:tcBorders>
          </w:tcPr>
          <w:p w14:paraId="35742EA3">
            <w:pPr>
              <w:pStyle w:val="25"/>
            </w:pPr>
          </w:p>
        </w:tc>
      </w:tr>
      <w:tr w14:paraId="49381BEC">
        <w:tblPrEx>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CellMar>
            <w:top w:w="0" w:type="dxa"/>
            <w:left w:w="0" w:type="dxa"/>
            <w:bottom w:w="0" w:type="dxa"/>
            <w:right w:w="0" w:type="dxa"/>
          </w:tblCellMar>
        </w:tblPrEx>
        <w:trPr>
          <w:trHeight w:val="386" w:hRule="atLeast"/>
        </w:trPr>
        <w:tc>
          <w:tcPr>
            <w:tcW w:w="5325" w:type="dxa"/>
            <w:gridSpan w:val="3"/>
            <w:vMerge w:val="continue"/>
            <w:tcBorders>
              <w:top w:val="nil"/>
              <w:left w:val="nil"/>
              <w:bottom w:val="nil"/>
              <w:right w:val="single" w:color="231F20" w:sz="2" w:space="0"/>
            </w:tcBorders>
          </w:tcPr>
          <w:p w14:paraId="1593CD27">
            <w:pPr>
              <w:rPr>
                <w:sz w:val="2"/>
                <w:szCs w:val="2"/>
              </w:rPr>
            </w:pPr>
          </w:p>
        </w:tc>
        <w:tc>
          <w:tcPr>
            <w:tcW w:w="2613" w:type="dxa"/>
            <w:gridSpan w:val="2"/>
            <w:tcBorders>
              <w:top w:val="single" w:color="231F20" w:sz="2" w:space="0"/>
              <w:left w:val="single" w:color="231F20" w:sz="2" w:space="0"/>
              <w:bottom w:val="double" w:color="231F20" w:sz="2" w:space="0"/>
              <w:right w:val="single" w:color="231F20" w:sz="2" w:space="0"/>
            </w:tcBorders>
          </w:tcPr>
          <w:p w14:paraId="06B185B7">
            <w:pPr>
              <w:pStyle w:val="25"/>
              <w:spacing w:before="18"/>
              <w:ind w:left="84"/>
              <w:rPr>
                <w:b/>
                <w:sz w:val="23"/>
              </w:rPr>
            </w:pPr>
            <w:r>
              <w:rPr>
                <w:b/>
                <w:color w:val="231F20"/>
                <w:spacing w:val="-2"/>
                <w:sz w:val="23"/>
              </w:rPr>
              <w:t>Total</w:t>
            </w:r>
          </w:p>
        </w:tc>
        <w:tc>
          <w:tcPr>
            <w:tcW w:w="1458" w:type="dxa"/>
            <w:tcBorders>
              <w:top w:val="single" w:color="231F20" w:sz="2" w:space="0"/>
              <w:left w:val="single" w:color="231F20" w:sz="2" w:space="0"/>
              <w:bottom w:val="double" w:color="231F20" w:sz="2" w:space="0"/>
              <w:right w:val="double" w:color="231F20" w:sz="2" w:space="0"/>
            </w:tcBorders>
          </w:tcPr>
          <w:p w14:paraId="7726223B">
            <w:pPr>
              <w:pStyle w:val="25"/>
            </w:pPr>
          </w:p>
        </w:tc>
      </w:tr>
    </w:tbl>
    <w:p w14:paraId="5B36D7CF">
      <w:pPr>
        <w:pStyle w:val="12"/>
        <w:spacing w:before="203"/>
        <w:rPr>
          <w:b/>
          <w:i/>
          <w:sz w:val="26"/>
        </w:rPr>
      </w:pPr>
    </w:p>
    <w:p w14:paraId="1842A1CE">
      <w:pPr>
        <w:ind w:right="1312"/>
        <w:jc w:val="right"/>
        <w:rPr>
          <w:b/>
          <w:sz w:val="26"/>
        </w:rPr>
      </w:pPr>
      <w:r>
        <w:rPr>
          <w:b/>
          <w:color w:val="231F20"/>
          <w:sz w:val="26"/>
        </w:rPr>
        <w:t>ActivitySchedule/BillsofQuantities(</w:t>
      </w:r>
      <w:r>
        <w:rPr>
          <w:b/>
          <w:i/>
          <w:color w:val="231F20"/>
          <w:sz w:val="26"/>
        </w:rPr>
        <w:t>deleteasappropriate</w:t>
      </w:r>
      <w:r>
        <w:rPr>
          <w:b/>
          <w:color w:val="231F20"/>
          <w:sz w:val="26"/>
        </w:rPr>
        <w:t>)Authorised</w:t>
      </w:r>
      <w:r>
        <w:rPr>
          <w:b/>
          <w:color w:val="231F20"/>
          <w:spacing w:val="-5"/>
          <w:sz w:val="26"/>
        </w:rPr>
        <w:t xml:space="preserve"> By:</w:t>
      </w:r>
    </w:p>
    <w:p w14:paraId="15A5C08E">
      <w:pPr>
        <w:spacing w:before="181"/>
        <w:ind w:left="255"/>
        <w:rPr>
          <w:b/>
          <w:sz w:val="23"/>
        </w:rPr>
      </w:pPr>
      <w:r>
        <w:rPr>
          <w:b/>
          <w:color w:val="231F20"/>
          <w:sz w:val="23"/>
        </w:rPr>
        <w:t>Signature:.........................................................Name:</w:t>
      </w:r>
      <w:r>
        <w:rPr>
          <w:b/>
          <w:color w:val="231F20"/>
          <w:spacing w:val="-2"/>
          <w:sz w:val="23"/>
        </w:rPr>
        <w:t>...........................................................................</w:t>
      </w:r>
    </w:p>
    <w:p w14:paraId="03E5825A">
      <w:pPr>
        <w:pStyle w:val="12"/>
        <w:spacing w:before="71"/>
        <w:rPr>
          <w:b/>
        </w:rPr>
      </w:pPr>
    </w:p>
    <w:p w14:paraId="3CAE9999">
      <w:pPr>
        <w:ind w:left="255"/>
        <w:rPr>
          <w:b/>
          <w:sz w:val="23"/>
        </w:rPr>
      </w:pPr>
      <w:r>
        <w:rPr>
          <w:b/>
          <w:color w:val="231F20"/>
          <w:sz w:val="23"/>
        </w:rPr>
        <w:t xml:space="preserve">Position: ........................................................................... Date: </w:t>
      </w:r>
      <w:r>
        <w:rPr>
          <w:b/>
          <w:color w:val="231F20"/>
          <w:spacing w:val="-2"/>
          <w:sz w:val="23"/>
        </w:rPr>
        <w:t>.............................................................</w:t>
      </w:r>
    </w:p>
    <w:p w14:paraId="74B4E329">
      <w:pPr>
        <w:tabs>
          <w:tab w:val="left" w:pos="7455"/>
        </w:tabs>
        <w:spacing w:before="36"/>
        <w:ind w:left="255"/>
        <w:rPr>
          <w:b/>
          <w:i/>
          <w:sz w:val="23"/>
        </w:rPr>
      </w:pPr>
      <w:r>
        <w:rPr>
          <w:b/>
          <w:color w:val="231F20"/>
          <w:sz w:val="23"/>
        </w:rPr>
        <w:t>Authorisedforandonbehalf</w:t>
      </w:r>
      <w:r>
        <w:rPr>
          <w:b/>
          <w:color w:val="231F20"/>
          <w:spacing w:val="-5"/>
          <w:sz w:val="23"/>
        </w:rPr>
        <w:t>of:</w:t>
      </w:r>
      <w:r>
        <w:rPr>
          <w:b/>
          <w:color w:val="231F20"/>
          <w:sz w:val="23"/>
        </w:rPr>
        <w:tab/>
      </w:r>
      <w:r>
        <w:rPr>
          <w:b/>
          <w:i/>
          <w:color w:val="231F20"/>
          <w:spacing w:val="-2"/>
          <w:sz w:val="23"/>
        </w:rPr>
        <w:t>(DD/MM/YY)</w:t>
      </w:r>
    </w:p>
    <w:p w14:paraId="51DECC8E">
      <w:pPr>
        <w:pStyle w:val="12"/>
        <w:spacing w:before="70"/>
        <w:rPr>
          <w:b/>
          <w:i/>
        </w:rPr>
      </w:pPr>
    </w:p>
    <w:p w14:paraId="5631C099">
      <w:pPr>
        <w:spacing w:before="1"/>
        <w:ind w:left="255"/>
        <w:rPr>
          <w:b/>
          <w:sz w:val="23"/>
        </w:rPr>
      </w:pPr>
      <w:r>
        <w:rPr>
          <w:b/>
          <w:color w:val="231F20"/>
          <w:sz w:val="23"/>
        </w:rPr>
        <w:t>Company:</w:t>
      </w:r>
      <w:r>
        <w:rPr>
          <w:b/>
          <w:color w:val="231F20"/>
          <w:spacing w:val="-2"/>
          <w:sz w:val="23"/>
        </w:rPr>
        <w:t>...............................................................................................................................................</w:t>
      </w:r>
    </w:p>
    <w:p w14:paraId="3F9C4790">
      <w:pPr>
        <w:rPr>
          <w:b/>
          <w:sz w:val="23"/>
        </w:rPr>
        <w:sectPr>
          <w:pgSz w:w="11910" w:h="16840"/>
          <w:pgMar w:top="1400" w:right="1133" w:bottom="280" w:left="992" w:header="720" w:footer="720" w:gutter="0"/>
          <w:cols w:space="720" w:num="1"/>
        </w:sectPr>
      </w:pPr>
    </w:p>
    <w:p w14:paraId="5CFE3F7D">
      <w:pPr>
        <w:pStyle w:val="51"/>
      </w:pPr>
      <w:bookmarkStart w:id="52" w:name="_TOC_250002"/>
      <w:bookmarkStart w:id="53" w:name="_Toc209716741"/>
      <w:r>
        <w:t>PART3:</w:t>
      </w:r>
      <w:bookmarkEnd w:id="52"/>
      <w:r>
        <w:t>CONTRACT</w:t>
      </w:r>
      <w:bookmarkEnd w:id="53"/>
    </w:p>
    <w:p w14:paraId="66E3F524">
      <w:pPr>
        <w:pStyle w:val="4"/>
        <w:spacing w:before="0"/>
        <w:ind w:right="90"/>
        <w:jc w:val="center"/>
        <w:rPr>
          <w:color w:val="231F20"/>
          <w:spacing w:val="-2"/>
        </w:rPr>
      </w:pPr>
      <w:bookmarkStart w:id="54" w:name="_TOC_250001"/>
      <w:r>
        <w:rPr>
          <w:color w:val="231F20"/>
        </w:rPr>
        <w:t>Section7:GeneralConditionsof</w:t>
      </w:r>
      <w:bookmarkEnd w:id="54"/>
      <w:r>
        <w:rPr>
          <w:color w:val="231F20"/>
          <w:spacing w:val="-2"/>
        </w:rPr>
        <w:t>Contract</w:t>
      </w:r>
    </w:p>
    <w:p w14:paraId="71079AFA">
      <w:pPr>
        <w:pStyle w:val="4"/>
        <w:spacing w:before="0"/>
        <w:ind w:right="90"/>
        <w:jc w:val="center"/>
        <w:rPr>
          <w:color w:val="231F20"/>
          <w:spacing w:val="-2"/>
        </w:rPr>
      </w:pPr>
    </w:p>
    <w:p w14:paraId="4CF96FD6">
      <w:pPr>
        <w:pStyle w:val="23"/>
        <w:rPr>
          <w:rFonts w:eastAsiaTheme="minorEastAsia"/>
          <w:kern w:val="2"/>
          <w:sz w:val="23"/>
          <w:szCs w:val="23"/>
        </w:rPr>
      </w:pPr>
      <w:r>
        <w:rPr>
          <w:color w:val="231F20"/>
          <w:spacing w:val="-2"/>
          <w:sz w:val="23"/>
          <w:szCs w:val="23"/>
        </w:rPr>
        <w:fldChar w:fldCharType="begin"/>
      </w:r>
      <w:r>
        <w:rPr>
          <w:color w:val="231F20"/>
          <w:spacing w:val="-2"/>
          <w:sz w:val="23"/>
          <w:szCs w:val="23"/>
        </w:rPr>
        <w:instrText xml:space="preserve"> TOC \h \z \t "DO,9,DO3,9"</w:instrText>
      </w:r>
      <w:r>
        <w:rPr>
          <w:color w:val="231F20"/>
          <w:spacing w:val="-2"/>
          <w:sz w:val="23"/>
          <w:szCs w:val="23"/>
        </w:rPr>
        <w:fldChar w:fldCharType="separate"/>
      </w:r>
      <w:r>
        <w:fldChar w:fldCharType="begin"/>
      </w:r>
      <w:r>
        <w:instrText xml:space="preserve"> HYPERLINK \l "_Toc210032846" </w:instrText>
      </w:r>
      <w:r>
        <w:fldChar w:fldCharType="separate"/>
      </w:r>
      <w:r>
        <w:rPr>
          <w:rStyle w:val="17"/>
          <w:sz w:val="23"/>
          <w:szCs w:val="23"/>
        </w:rPr>
        <w:t>A.</w:t>
      </w:r>
      <w:r>
        <w:rPr>
          <w:rFonts w:eastAsiaTheme="minorEastAsia"/>
          <w:kern w:val="2"/>
          <w:sz w:val="23"/>
          <w:szCs w:val="23"/>
        </w:rPr>
        <w:tab/>
      </w:r>
      <w:r>
        <w:rPr>
          <w:rStyle w:val="17"/>
          <w:sz w:val="23"/>
          <w:szCs w:val="23"/>
        </w:rPr>
        <w:t>General</w:t>
      </w:r>
      <w:r>
        <w:rPr>
          <w:sz w:val="23"/>
          <w:szCs w:val="23"/>
        </w:rPr>
        <w:tab/>
      </w:r>
      <w:r>
        <w:rPr>
          <w:sz w:val="23"/>
          <w:szCs w:val="23"/>
        </w:rPr>
        <w:fldChar w:fldCharType="begin"/>
      </w:r>
      <w:r>
        <w:rPr>
          <w:sz w:val="23"/>
          <w:szCs w:val="23"/>
        </w:rPr>
        <w:instrText xml:space="preserve"> PAGEREF _Toc210032846 \h </w:instrText>
      </w:r>
      <w:r>
        <w:rPr>
          <w:sz w:val="23"/>
          <w:szCs w:val="23"/>
        </w:rPr>
        <w:fldChar w:fldCharType="separate"/>
      </w:r>
      <w:r>
        <w:rPr>
          <w:sz w:val="23"/>
          <w:szCs w:val="23"/>
        </w:rPr>
        <w:t>28</w:t>
      </w:r>
      <w:r>
        <w:rPr>
          <w:sz w:val="23"/>
          <w:szCs w:val="23"/>
        </w:rPr>
        <w:fldChar w:fldCharType="end"/>
      </w:r>
      <w:r>
        <w:rPr>
          <w:sz w:val="23"/>
          <w:szCs w:val="23"/>
        </w:rPr>
        <w:fldChar w:fldCharType="end"/>
      </w:r>
    </w:p>
    <w:p w14:paraId="4C8B15A4">
      <w:pPr>
        <w:pStyle w:val="23"/>
        <w:rPr>
          <w:rFonts w:eastAsiaTheme="minorEastAsia"/>
          <w:kern w:val="2"/>
          <w:sz w:val="23"/>
          <w:szCs w:val="23"/>
        </w:rPr>
      </w:pPr>
      <w:r>
        <w:fldChar w:fldCharType="begin"/>
      </w:r>
      <w:r>
        <w:instrText xml:space="preserve"> HYPERLINK \l "_Toc210032847" </w:instrText>
      </w:r>
      <w:r>
        <w:fldChar w:fldCharType="separate"/>
      </w:r>
      <w:r>
        <w:rPr>
          <w:rStyle w:val="17"/>
          <w:sz w:val="23"/>
          <w:szCs w:val="23"/>
        </w:rPr>
        <w:t>1.</w:t>
      </w:r>
      <w:r>
        <w:rPr>
          <w:rFonts w:eastAsiaTheme="minorEastAsia"/>
          <w:kern w:val="2"/>
          <w:sz w:val="23"/>
          <w:szCs w:val="23"/>
        </w:rPr>
        <w:tab/>
      </w:r>
      <w:r>
        <w:rPr>
          <w:rStyle w:val="17"/>
          <w:sz w:val="23"/>
          <w:szCs w:val="23"/>
        </w:rPr>
        <w:t>Definitions</w:t>
      </w:r>
      <w:r>
        <w:rPr>
          <w:sz w:val="23"/>
          <w:szCs w:val="23"/>
        </w:rPr>
        <w:tab/>
      </w:r>
      <w:r>
        <w:rPr>
          <w:sz w:val="23"/>
          <w:szCs w:val="23"/>
        </w:rPr>
        <w:fldChar w:fldCharType="begin"/>
      </w:r>
      <w:r>
        <w:rPr>
          <w:sz w:val="23"/>
          <w:szCs w:val="23"/>
        </w:rPr>
        <w:instrText xml:space="preserve"> PAGEREF _Toc210032847 \h </w:instrText>
      </w:r>
      <w:r>
        <w:rPr>
          <w:sz w:val="23"/>
          <w:szCs w:val="23"/>
        </w:rPr>
        <w:fldChar w:fldCharType="separate"/>
      </w:r>
      <w:r>
        <w:rPr>
          <w:sz w:val="23"/>
          <w:szCs w:val="23"/>
        </w:rPr>
        <w:t>28</w:t>
      </w:r>
      <w:r>
        <w:rPr>
          <w:sz w:val="23"/>
          <w:szCs w:val="23"/>
        </w:rPr>
        <w:fldChar w:fldCharType="end"/>
      </w:r>
      <w:r>
        <w:rPr>
          <w:sz w:val="23"/>
          <w:szCs w:val="23"/>
        </w:rPr>
        <w:fldChar w:fldCharType="end"/>
      </w:r>
    </w:p>
    <w:p w14:paraId="278B69EC">
      <w:pPr>
        <w:pStyle w:val="23"/>
        <w:rPr>
          <w:rFonts w:eastAsiaTheme="minorEastAsia"/>
          <w:kern w:val="2"/>
          <w:sz w:val="23"/>
          <w:szCs w:val="23"/>
        </w:rPr>
      </w:pPr>
      <w:r>
        <w:fldChar w:fldCharType="begin"/>
      </w:r>
      <w:r>
        <w:instrText xml:space="preserve"> HYPERLINK \l "_Toc210032848" </w:instrText>
      </w:r>
      <w:r>
        <w:fldChar w:fldCharType="separate"/>
      </w:r>
      <w:r>
        <w:rPr>
          <w:rStyle w:val="17"/>
          <w:sz w:val="23"/>
          <w:szCs w:val="23"/>
        </w:rPr>
        <w:t>2.</w:t>
      </w:r>
      <w:r>
        <w:rPr>
          <w:rFonts w:eastAsiaTheme="minorEastAsia"/>
          <w:kern w:val="2"/>
          <w:sz w:val="23"/>
          <w:szCs w:val="23"/>
        </w:rPr>
        <w:tab/>
      </w:r>
      <w:r>
        <w:rPr>
          <w:rStyle w:val="17"/>
          <w:sz w:val="23"/>
          <w:szCs w:val="23"/>
        </w:rPr>
        <w:t>Interpretation</w:t>
      </w:r>
      <w:r>
        <w:rPr>
          <w:sz w:val="23"/>
          <w:szCs w:val="23"/>
        </w:rPr>
        <w:tab/>
      </w:r>
      <w:r>
        <w:rPr>
          <w:sz w:val="23"/>
          <w:szCs w:val="23"/>
        </w:rPr>
        <w:fldChar w:fldCharType="begin"/>
      </w:r>
      <w:r>
        <w:rPr>
          <w:sz w:val="23"/>
          <w:szCs w:val="23"/>
        </w:rPr>
        <w:instrText xml:space="preserve"> PAGEREF _Toc210032848 \h </w:instrText>
      </w:r>
      <w:r>
        <w:rPr>
          <w:sz w:val="23"/>
          <w:szCs w:val="23"/>
        </w:rPr>
        <w:fldChar w:fldCharType="separate"/>
      </w:r>
      <w:r>
        <w:rPr>
          <w:sz w:val="23"/>
          <w:szCs w:val="23"/>
        </w:rPr>
        <w:t>30</w:t>
      </w:r>
      <w:r>
        <w:rPr>
          <w:sz w:val="23"/>
          <w:szCs w:val="23"/>
        </w:rPr>
        <w:fldChar w:fldCharType="end"/>
      </w:r>
      <w:r>
        <w:rPr>
          <w:sz w:val="23"/>
          <w:szCs w:val="23"/>
        </w:rPr>
        <w:fldChar w:fldCharType="end"/>
      </w:r>
    </w:p>
    <w:p w14:paraId="60274BE4">
      <w:pPr>
        <w:pStyle w:val="23"/>
        <w:rPr>
          <w:rFonts w:eastAsiaTheme="minorEastAsia"/>
          <w:kern w:val="2"/>
          <w:sz w:val="23"/>
          <w:szCs w:val="23"/>
        </w:rPr>
      </w:pPr>
      <w:r>
        <w:fldChar w:fldCharType="begin"/>
      </w:r>
      <w:r>
        <w:instrText xml:space="preserve"> HYPERLINK \l "_Toc210032849" </w:instrText>
      </w:r>
      <w:r>
        <w:fldChar w:fldCharType="separate"/>
      </w:r>
      <w:r>
        <w:rPr>
          <w:rStyle w:val="17"/>
          <w:sz w:val="23"/>
          <w:szCs w:val="23"/>
        </w:rPr>
        <w:t>3.</w:t>
      </w:r>
      <w:r>
        <w:rPr>
          <w:rFonts w:eastAsiaTheme="minorEastAsia"/>
          <w:kern w:val="2"/>
          <w:sz w:val="23"/>
          <w:szCs w:val="23"/>
        </w:rPr>
        <w:tab/>
      </w:r>
      <w:r>
        <w:rPr>
          <w:rStyle w:val="17"/>
          <w:sz w:val="23"/>
          <w:szCs w:val="23"/>
        </w:rPr>
        <w:t xml:space="preserve">Languageand </w:t>
      </w:r>
      <w:r>
        <w:rPr>
          <w:rStyle w:val="17"/>
          <w:spacing w:val="-5"/>
          <w:sz w:val="23"/>
          <w:szCs w:val="23"/>
        </w:rPr>
        <w:t>Law</w:t>
      </w:r>
      <w:r>
        <w:rPr>
          <w:sz w:val="23"/>
          <w:szCs w:val="23"/>
        </w:rPr>
        <w:tab/>
      </w:r>
      <w:r>
        <w:rPr>
          <w:sz w:val="23"/>
          <w:szCs w:val="23"/>
        </w:rPr>
        <w:fldChar w:fldCharType="begin"/>
      </w:r>
      <w:r>
        <w:rPr>
          <w:sz w:val="23"/>
          <w:szCs w:val="23"/>
        </w:rPr>
        <w:instrText xml:space="preserve"> PAGEREF _Toc210032849 \h </w:instrText>
      </w:r>
      <w:r>
        <w:rPr>
          <w:sz w:val="23"/>
          <w:szCs w:val="23"/>
        </w:rPr>
        <w:fldChar w:fldCharType="separate"/>
      </w:r>
      <w:r>
        <w:rPr>
          <w:sz w:val="23"/>
          <w:szCs w:val="23"/>
        </w:rPr>
        <w:t>30</w:t>
      </w:r>
      <w:r>
        <w:rPr>
          <w:sz w:val="23"/>
          <w:szCs w:val="23"/>
        </w:rPr>
        <w:fldChar w:fldCharType="end"/>
      </w:r>
      <w:r>
        <w:rPr>
          <w:sz w:val="23"/>
          <w:szCs w:val="23"/>
        </w:rPr>
        <w:fldChar w:fldCharType="end"/>
      </w:r>
    </w:p>
    <w:p w14:paraId="49BBB1F6">
      <w:pPr>
        <w:pStyle w:val="23"/>
        <w:rPr>
          <w:rFonts w:eastAsiaTheme="minorEastAsia"/>
          <w:kern w:val="2"/>
          <w:sz w:val="23"/>
          <w:szCs w:val="23"/>
        </w:rPr>
      </w:pPr>
      <w:r>
        <w:fldChar w:fldCharType="begin"/>
      </w:r>
      <w:r>
        <w:instrText xml:space="preserve"> HYPERLINK \l "_Toc210032850" </w:instrText>
      </w:r>
      <w:r>
        <w:fldChar w:fldCharType="separate"/>
      </w:r>
      <w:r>
        <w:rPr>
          <w:rStyle w:val="17"/>
          <w:sz w:val="23"/>
          <w:szCs w:val="23"/>
        </w:rPr>
        <w:t>4.</w:t>
      </w:r>
      <w:r>
        <w:rPr>
          <w:rFonts w:eastAsiaTheme="minorEastAsia"/>
          <w:kern w:val="2"/>
          <w:sz w:val="23"/>
          <w:szCs w:val="23"/>
        </w:rPr>
        <w:tab/>
      </w:r>
      <w:r>
        <w:rPr>
          <w:rStyle w:val="17"/>
          <w:sz w:val="23"/>
          <w:szCs w:val="23"/>
        </w:rPr>
        <w:t>ProjectManager’sDecisions</w:t>
      </w:r>
      <w:r>
        <w:rPr>
          <w:sz w:val="23"/>
          <w:szCs w:val="23"/>
        </w:rPr>
        <w:tab/>
      </w:r>
      <w:r>
        <w:rPr>
          <w:sz w:val="23"/>
          <w:szCs w:val="23"/>
        </w:rPr>
        <w:fldChar w:fldCharType="begin"/>
      </w:r>
      <w:r>
        <w:rPr>
          <w:sz w:val="23"/>
          <w:szCs w:val="23"/>
        </w:rPr>
        <w:instrText xml:space="preserve"> PAGEREF _Toc210032850 \h </w:instrText>
      </w:r>
      <w:r>
        <w:rPr>
          <w:sz w:val="23"/>
          <w:szCs w:val="23"/>
        </w:rPr>
        <w:fldChar w:fldCharType="separate"/>
      </w:r>
      <w:r>
        <w:rPr>
          <w:sz w:val="23"/>
          <w:szCs w:val="23"/>
        </w:rPr>
        <w:t>30</w:t>
      </w:r>
      <w:r>
        <w:rPr>
          <w:sz w:val="23"/>
          <w:szCs w:val="23"/>
        </w:rPr>
        <w:fldChar w:fldCharType="end"/>
      </w:r>
      <w:r>
        <w:rPr>
          <w:sz w:val="23"/>
          <w:szCs w:val="23"/>
        </w:rPr>
        <w:fldChar w:fldCharType="end"/>
      </w:r>
    </w:p>
    <w:p w14:paraId="21529361">
      <w:pPr>
        <w:pStyle w:val="23"/>
        <w:rPr>
          <w:rFonts w:eastAsiaTheme="minorEastAsia"/>
          <w:kern w:val="2"/>
          <w:sz w:val="23"/>
          <w:szCs w:val="23"/>
        </w:rPr>
      </w:pPr>
      <w:r>
        <w:fldChar w:fldCharType="begin"/>
      </w:r>
      <w:r>
        <w:instrText xml:space="preserve"> HYPERLINK \l "_Toc210032851" </w:instrText>
      </w:r>
      <w:r>
        <w:fldChar w:fldCharType="separate"/>
      </w:r>
      <w:r>
        <w:rPr>
          <w:rStyle w:val="17"/>
          <w:sz w:val="23"/>
          <w:szCs w:val="23"/>
        </w:rPr>
        <w:t>5.</w:t>
      </w:r>
      <w:r>
        <w:rPr>
          <w:rFonts w:eastAsiaTheme="minorEastAsia"/>
          <w:kern w:val="2"/>
          <w:sz w:val="23"/>
          <w:szCs w:val="23"/>
        </w:rPr>
        <w:tab/>
      </w:r>
      <w:r>
        <w:rPr>
          <w:rStyle w:val="17"/>
          <w:sz w:val="23"/>
          <w:szCs w:val="23"/>
        </w:rPr>
        <w:t>JointVenture</w:t>
      </w:r>
      <w:r>
        <w:rPr>
          <w:sz w:val="23"/>
          <w:szCs w:val="23"/>
        </w:rPr>
        <w:tab/>
      </w:r>
      <w:r>
        <w:rPr>
          <w:sz w:val="23"/>
          <w:szCs w:val="23"/>
        </w:rPr>
        <w:fldChar w:fldCharType="begin"/>
      </w:r>
      <w:r>
        <w:rPr>
          <w:sz w:val="23"/>
          <w:szCs w:val="23"/>
        </w:rPr>
        <w:instrText xml:space="preserve"> PAGEREF _Toc210032851 \h </w:instrText>
      </w:r>
      <w:r>
        <w:rPr>
          <w:sz w:val="23"/>
          <w:szCs w:val="23"/>
        </w:rPr>
        <w:fldChar w:fldCharType="separate"/>
      </w:r>
      <w:r>
        <w:rPr>
          <w:sz w:val="23"/>
          <w:szCs w:val="23"/>
        </w:rPr>
        <w:t>30</w:t>
      </w:r>
      <w:r>
        <w:rPr>
          <w:sz w:val="23"/>
          <w:szCs w:val="23"/>
        </w:rPr>
        <w:fldChar w:fldCharType="end"/>
      </w:r>
      <w:r>
        <w:rPr>
          <w:sz w:val="23"/>
          <w:szCs w:val="23"/>
        </w:rPr>
        <w:fldChar w:fldCharType="end"/>
      </w:r>
    </w:p>
    <w:p w14:paraId="41503823">
      <w:pPr>
        <w:pStyle w:val="23"/>
        <w:rPr>
          <w:rFonts w:eastAsiaTheme="minorEastAsia"/>
          <w:kern w:val="2"/>
          <w:sz w:val="23"/>
          <w:szCs w:val="23"/>
        </w:rPr>
      </w:pPr>
      <w:r>
        <w:fldChar w:fldCharType="begin"/>
      </w:r>
      <w:r>
        <w:instrText xml:space="preserve"> HYPERLINK \l "_Toc210032852" </w:instrText>
      </w:r>
      <w:r>
        <w:fldChar w:fldCharType="separate"/>
      </w:r>
      <w:r>
        <w:rPr>
          <w:rStyle w:val="17"/>
          <w:sz w:val="23"/>
          <w:szCs w:val="23"/>
        </w:rPr>
        <w:t>6.</w:t>
      </w:r>
      <w:r>
        <w:rPr>
          <w:rFonts w:eastAsiaTheme="minorEastAsia"/>
          <w:kern w:val="2"/>
          <w:sz w:val="23"/>
          <w:szCs w:val="23"/>
        </w:rPr>
        <w:tab/>
      </w:r>
      <w:r>
        <w:rPr>
          <w:rStyle w:val="17"/>
          <w:sz w:val="23"/>
          <w:szCs w:val="23"/>
        </w:rPr>
        <w:t>Delegation</w:t>
      </w:r>
      <w:r>
        <w:rPr>
          <w:sz w:val="23"/>
          <w:szCs w:val="23"/>
        </w:rPr>
        <w:tab/>
      </w:r>
      <w:r>
        <w:rPr>
          <w:sz w:val="23"/>
          <w:szCs w:val="23"/>
        </w:rPr>
        <w:fldChar w:fldCharType="begin"/>
      </w:r>
      <w:r>
        <w:rPr>
          <w:sz w:val="23"/>
          <w:szCs w:val="23"/>
        </w:rPr>
        <w:instrText xml:space="preserve"> PAGEREF _Toc210032852 \h </w:instrText>
      </w:r>
      <w:r>
        <w:rPr>
          <w:sz w:val="23"/>
          <w:szCs w:val="23"/>
        </w:rPr>
        <w:fldChar w:fldCharType="separate"/>
      </w:r>
      <w:r>
        <w:rPr>
          <w:sz w:val="23"/>
          <w:szCs w:val="23"/>
        </w:rPr>
        <w:t>31</w:t>
      </w:r>
      <w:r>
        <w:rPr>
          <w:sz w:val="23"/>
          <w:szCs w:val="23"/>
        </w:rPr>
        <w:fldChar w:fldCharType="end"/>
      </w:r>
      <w:r>
        <w:rPr>
          <w:sz w:val="23"/>
          <w:szCs w:val="23"/>
        </w:rPr>
        <w:fldChar w:fldCharType="end"/>
      </w:r>
    </w:p>
    <w:p w14:paraId="24EB9BD3">
      <w:pPr>
        <w:pStyle w:val="23"/>
        <w:rPr>
          <w:rFonts w:eastAsiaTheme="minorEastAsia"/>
          <w:kern w:val="2"/>
          <w:sz w:val="23"/>
          <w:szCs w:val="23"/>
        </w:rPr>
      </w:pPr>
      <w:r>
        <w:fldChar w:fldCharType="begin"/>
      </w:r>
      <w:r>
        <w:instrText xml:space="preserve"> HYPERLINK \l "_Toc210032853" </w:instrText>
      </w:r>
      <w:r>
        <w:fldChar w:fldCharType="separate"/>
      </w:r>
      <w:r>
        <w:rPr>
          <w:rStyle w:val="17"/>
          <w:sz w:val="23"/>
          <w:szCs w:val="23"/>
        </w:rPr>
        <w:t>7.</w:t>
      </w:r>
      <w:r>
        <w:rPr>
          <w:rFonts w:eastAsiaTheme="minorEastAsia"/>
          <w:kern w:val="2"/>
          <w:sz w:val="23"/>
          <w:szCs w:val="23"/>
        </w:rPr>
        <w:tab/>
      </w:r>
      <w:r>
        <w:rPr>
          <w:rStyle w:val="17"/>
          <w:sz w:val="23"/>
          <w:szCs w:val="23"/>
        </w:rPr>
        <w:t>Notices</w:t>
      </w:r>
      <w:r>
        <w:rPr>
          <w:sz w:val="23"/>
          <w:szCs w:val="23"/>
        </w:rPr>
        <w:tab/>
      </w:r>
      <w:r>
        <w:rPr>
          <w:sz w:val="23"/>
          <w:szCs w:val="23"/>
        </w:rPr>
        <w:fldChar w:fldCharType="begin"/>
      </w:r>
      <w:r>
        <w:rPr>
          <w:sz w:val="23"/>
          <w:szCs w:val="23"/>
        </w:rPr>
        <w:instrText xml:space="preserve"> PAGEREF _Toc210032853 \h </w:instrText>
      </w:r>
      <w:r>
        <w:rPr>
          <w:sz w:val="23"/>
          <w:szCs w:val="23"/>
        </w:rPr>
        <w:fldChar w:fldCharType="separate"/>
      </w:r>
      <w:r>
        <w:rPr>
          <w:sz w:val="23"/>
          <w:szCs w:val="23"/>
        </w:rPr>
        <w:t>31</w:t>
      </w:r>
      <w:r>
        <w:rPr>
          <w:sz w:val="23"/>
          <w:szCs w:val="23"/>
        </w:rPr>
        <w:fldChar w:fldCharType="end"/>
      </w:r>
      <w:r>
        <w:rPr>
          <w:sz w:val="23"/>
          <w:szCs w:val="23"/>
        </w:rPr>
        <w:fldChar w:fldCharType="end"/>
      </w:r>
    </w:p>
    <w:p w14:paraId="6E53CE28">
      <w:pPr>
        <w:pStyle w:val="23"/>
        <w:rPr>
          <w:rFonts w:eastAsiaTheme="minorEastAsia"/>
          <w:kern w:val="2"/>
          <w:sz w:val="23"/>
          <w:szCs w:val="23"/>
        </w:rPr>
      </w:pPr>
      <w:r>
        <w:fldChar w:fldCharType="begin"/>
      </w:r>
      <w:r>
        <w:instrText xml:space="preserve"> HYPERLINK \l "_Toc210032854" </w:instrText>
      </w:r>
      <w:r>
        <w:fldChar w:fldCharType="separate"/>
      </w:r>
      <w:r>
        <w:rPr>
          <w:rStyle w:val="17"/>
          <w:sz w:val="23"/>
          <w:szCs w:val="23"/>
        </w:rPr>
        <w:t>8.</w:t>
      </w:r>
      <w:r>
        <w:rPr>
          <w:rFonts w:eastAsiaTheme="minorEastAsia"/>
          <w:kern w:val="2"/>
          <w:sz w:val="23"/>
          <w:szCs w:val="23"/>
        </w:rPr>
        <w:tab/>
      </w:r>
      <w:r>
        <w:rPr>
          <w:rStyle w:val="17"/>
          <w:sz w:val="23"/>
          <w:szCs w:val="23"/>
        </w:rPr>
        <w:t>Subcontracting</w:t>
      </w:r>
      <w:r>
        <w:rPr>
          <w:sz w:val="23"/>
          <w:szCs w:val="23"/>
        </w:rPr>
        <w:tab/>
      </w:r>
      <w:r>
        <w:rPr>
          <w:sz w:val="23"/>
          <w:szCs w:val="23"/>
        </w:rPr>
        <w:fldChar w:fldCharType="begin"/>
      </w:r>
      <w:r>
        <w:rPr>
          <w:sz w:val="23"/>
          <w:szCs w:val="23"/>
        </w:rPr>
        <w:instrText xml:space="preserve"> PAGEREF _Toc210032854 \h </w:instrText>
      </w:r>
      <w:r>
        <w:rPr>
          <w:sz w:val="23"/>
          <w:szCs w:val="23"/>
        </w:rPr>
        <w:fldChar w:fldCharType="separate"/>
      </w:r>
      <w:r>
        <w:rPr>
          <w:sz w:val="23"/>
          <w:szCs w:val="23"/>
        </w:rPr>
        <w:t>31</w:t>
      </w:r>
      <w:r>
        <w:rPr>
          <w:sz w:val="23"/>
          <w:szCs w:val="23"/>
        </w:rPr>
        <w:fldChar w:fldCharType="end"/>
      </w:r>
      <w:r>
        <w:rPr>
          <w:sz w:val="23"/>
          <w:szCs w:val="23"/>
        </w:rPr>
        <w:fldChar w:fldCharType="end"/>
      </w:r>
    </w:p>
    <w:p w14:paraId="1EC84C8D">
      <w:pPr>
        <w:pStyle w:val="23"/>
        <w:rPr>
          <w:rFonts w:eastAsiaTheme="minorEastAsia"/>
          <w:kern w:val="2"/>
          <w:sz w:val="23"/>
          <w:szCs w:val="23"/>
        </w:rPr>
      </w:pPr>
      <w:r>
        <w:fldChar w:fldCharType="begin"/>
      </w:r>
      <w:r>
        <w:instrText xml:space="preserve"> HYPERLINK \l "_Toc210032855" </w:instrText>
      </w:r>
      <w:r>
        <w:fldChar w:fldCharType="separate"/>
      </w:r>
      <w:r>
        <w:rPr>
          <w:rStyle w:val="17"/>
          <w:sz w:val="23"/>
          <w:szCs w:val="23"/>
        </w:rPr>
        <w:t>9.</w:t>
      </w:r>
      <w:r>
        <w:rPr>
          <w:rFonts w:eastAsiaTheme="minorEastAsia"/>
          <w:kern w:val="2"/>
          <w:sz w:val="23"/>
          <w:szCs w:val="23"/>
        </w:rPr>
        <w:tab/>
      </w:r>
      <w:r>
        <w:rPr>
          <w:rStyle w:val="17"/>
          <w:sz w:val="23"/>
          <w:szCs w:val="23"/>
        </w:rPr>
        <w:t>OtherContractors</w:t>
      </w:r>
      <w:r>
        <w:rPr>
          <w:sz w:val="23"/>
          <w:szCs w:val="23"/>
        </w:rPr>
        <w:tab/>
      </w:r>
      <w:r>
        <w:rPr>
          <w:sz w:val="23"/>
          <w:szCs w:val="23"/>
        </w:rPr>
        <w:fldChar w:fldCharType="begin"/>
      </w:r>
      <w:r>
        <w:rPr>
          <w:sz w:val="23"/>
          <w:szCs w:val="23"/>
        </w:rPr>
        <w:instrText xml:space="preserve"> PAGEREF _Toc210032855 \h </w:instrText>
      </w:r>
      <w:r>
        <w:rPr>
          <w:sz w:val="23"/>
          <w:szCs w:val="23"/>
        </w:rPr>
        <w:fldChar w:fldCharType="separate"/>
      </w:r>
      <w:r>
        <w:rPr>
          <w:sz w:val="23"/>
          <w:szCs w:val="23"/>
        </w:rPr>
        <w:t>31</w:t>
      </w:r>
      <w:r>
        <w:rPr>
          <w:sz w:val="23"/>
          <w:szCs w:val="23"/>
        </w:rPr>
        <w:fldChar w:fldCharType="end"/>
      </w:r>
      <w:r>
        <w:rPr>
          <w:sz w:val="23"/>
          <w:szCs w:val="23"/>
        </w:rPr>
        <w:fldChar w:fldCharType="end"/>
      </w:r>
    </w:p>
    <w:p w14:paraId="754CFEFE">
      <w:pPr>
        <w:pStyle w:val="23"/>
        <w:rPr>
          <w:rFonts w:eastAsiaTheme="minorEastAsia"/>
          <w:kern w:val="2"/>
          <w:sz w:val="23"/>
          <w:szCs w:val="23"/>
        </w:rPr>
      </w:pPr>
      <w:r>
        <w:fldChar w:fldCharType="begin"/>
      </w:r>
      <w:r>
        <w:instrText xml:space="preserve"> HYPERLINK \l "_Toc210032856" </w:instrText>
      </w:r>
      <w:r>
        <w:fldChar w:fldCharType="separate"/>
      </w:r>
      <w:r>
        <w:rPr>
          <w:rStyle w:val="17"/>
          <w:sz w:val="23"/>
          <w:szCs w:val="23"/>
        </w:rPr>
        <w:t>10.</w:t>
      </w:r>
      <w:r>
        <w:rPr>
          <w:rFonts w:eastAsiaTheme="minorEastAsia"/>
          <w:kern w:val="2"/>
          <w:sz w:val="23"/>
          <w:szCs w:val="23"/>
        </w:rPr>
        <w:tab/>
      </w:r>
      <w:r>
        <w:rPr>
          <w:rStyle w:val="17"/>
          <w:sz w:val="23"/>
          <w:szCs w:val="23"/>
        </w:rPr>
        <w:t>Personnel</w:t>
      </w:r>
      <w:r>
        <w:rPr>
          <w:sz w:val="23"/>
          <w:szCs w:val="23"/>
        </w:rPr>
        <w:tab/>
      </w:r>
      <w:r>
        <w:rPr>
          <w:sz w:val="23"/>
          <w:szCs w:val="23"/>
        </w:rPr>
        <w:fldChar w:fldCharType="begin"/>
      </w:r>
      <w:r>
        <w:rPr>
          <w:sz w:val="23"/>
          <w:szCs w:val="23"/>
        </w:rPr>
        <w:instrText xml:space="preserve"> PAGEREF _Toc210032856 \h </w:instrText>
      </w:r>
      <w:r>
        <w:rPr>
          <w:sz w:val="23"/>
          <w:szCs w:val="23"/>
        </w:rPr>
        <w:fldChar w:fldCharType="separate"/>
      </w:r>
      <w:r>
        <w:rPr>
          <w:sz w:val="23"/>
          <w:szCs w:val="23"/>
        </w:rPr>
        <w:t>31</w:t>
      </w:r>
      <w:r>
        <w:rPr>
          <w:sz w:val="23"/>
          <w:szCs w:val="23"/>
        </w:rPr>
        <w:fldChar w:fldCharType="end"/>
      </w:r>
      <w:r>
        <w:rPr>
          <w:sz w:val="23"/>
          <w:szCs w:val="23"/>
        </w:rPr>
        <w:fldChar w:fldCharType="end"/>
      </w:r>
    </w:p>
    <w:p w14:paraId="1112E57A">
      <w:pPr>
        <w:pStyle w:val="23"/>
        <w:rPr>
          <w:rFonts w:eastAsiaTheme="minorEastAsia"/>
          <w:kern w:val="2"/>
          <w:sz w:val="23"/>
          <w:szCs w:val="23"/>
        </w:rPr>
      </w:pPr>
      <w:r>
        <w:fldChar w:fldCharType="begin"/>
      </w:r>
      <w:r>
        <w:instrText xml:space="preserve"> HYPERLINK \l "_Toc210032857" </w:instrText>
      </w:r>
      <w:r>
        <w:fldChar w:fldCharType="separate"/>
      </w:r>
      <w:r>
        <w:rPr>
          <w:rStyle w:val="17"/>
          <w:sz w:val="23"/>
          <w:szCs w:val="23"/>
        </w:rPr>
        <w:t>11.</w:t>
      </w:r>
      <w:r>
        <w:rPr>
          <w:rFonts w:eastAsiaTheme="minorEastAsia"/>
          <w:kern w:val="2"/>
          <w:sz w:val="23"/>
          <w:szCs w:val="23"/>
        </w:rPr>
        <w:tab/>
      </w:r>
      <w:r>
        <w:rPr>
          <w:rStyle w:val="17"/>
          <w:sz w:val="23"/>
          <w:szCs w:val="23"/>
        </w:rPr>
        <w:t>PDE’sandContractor’sRisks</w:t>
      </w:r>
      <w:r>
        <w:rPr>
          <w:sz w:val="23"/>
          <w:szCs w:val="23"/>
        </w:rPr>
        <w:tab/>
      </w:r>
      <w:r>
        <w:rPr>
          <w:sz w:val="23"/>
          <w:szCs w:val="23"/>
        </w:rPr>
        <w:fldChar w:fldCharType="begin"/>
      </w:r>
      <w:r>
        <w:rPr>
          <w:sz w:val="23"/>
          <w:szCs w:val="23"/>
        </w:rPr>
        <w:instrText xml:space="preserve"> PAGEREF _Toc210032857 \h </w:instrText>
      </w:r>
      <w:r>
        <w:rPr>
          <w:sz w:val="23"/>
          <w:szCs w:val="23"/>
        </w:rPr>
        <w:fldChar w:fldCharType="separate"/>
      </w:r>
      <w:r>
        <w:rPr>
          <w:sz w:val="23"/>
          <w:szCs w:val="23"/>
        </w:rPr>
        <w:t>31</w:t>
      </w:r>
      <w:r>
        <w:rPr>
          <w:sz w:val="23"/>
          <w:szCs w:val="23"/>
        </w:rPr>
        <w:fldChar w:fldCharType="end"/>
      </w:r>
      <w:r>
        <w:rPr>
          <w:sz w:val="23"/>
          <w:szCs w:val="23"/>
        </w:rPr>
        <w:fldChar w:fldCharType="end"/>
      </w:r>
    </w:p>
    <w:p w14:paraId="4B4D95E2">
      <w:pPr>
        <w:pStyle w:val="23"/>
        <w:rPr>
          <w:rFonts w:eastAsiaTheme="minorEastAsia"/>
          <w:kern w:val="2"/>
          <w:sz w:val="23"/>
          <w:szCs w:val="23"/>
        </w:rPr>
      </w:pPr>
      <w:r>
        <w:fldChar w:fldCharType="begin"/>
      </w:r>
      <w:r>
        <w:instrText xml:space="preserve"> HYPERLINK \l "_Toc210032858" </w:instrText>
      </w:r>
      <w:r>
        <w:fldChar w:fldCharType="separate"/>
      </w:r>
      <w:r>
        <w:rPr>
          <w:rStyle w:val="17"/>
          <w:sz w:val="23"/>
          <w:szCs w:val="23"/>
        </w:rPr>
        <w:t>12.</w:t>
      </w:r>
      <w:r>
        <w:rPr>
          <w:rFonts w:eastAsiaTheme="minorEastAsia"/>
          <w:kern w:val="2"/>
          <w:sz w:val="23"/>
          <w:szCs w:val="23"/>
        </w:rPr>
        <w:tab/>
      </w:r>
      <w:r>
        <w:rPr>
          <w:rStyle w:val="17"/>
          <w:sz w:val="23"/>
          <w:szCs w:val="23"/>
        </w:rPr>
        <w:t>PDE’sRisks</w:t>
      </w:r>
      <w:r>
        <w:rPr>
          <w:sz w:val="23"/>
          <w:szCs w:val="23"/>
        </w:rPr>
        <w:tab/>
      </w:r>
      <w:r>
        <w:rPr>
          <w:sz w:val="23"/>
          <w:szCs w:val="23"/>
        </w:rPr>
        <w:fldChar w:fldCharType="begin"/>
      </w:r>
      <w:r>
        <w:rPr>
          <w:sz w:val="23"/>
          <w:szCs w:val="23"/>
        </w:rPr>
        <w:instrText xml:space="preserve"> PAGEREF _Toc210032858 \h </w:instrText>
      </w:r>
      <w:r>
        <w:rPr>
          <w:sz w:val="23"/>
          <w:szCs w:val="23"/>
        </w:rPr>
        <w:fldChar w:fldCharType="separate"/>
      </w:r>
      <w:r>
        <w:rPr>
          <w:sz w:val="23"/>
          <w:szCs w:val="23"/>
        </w:rPr>
        <w:t>31</w:t>
      </w:r>
      <w:r>
        <w:rPr>
          <w:sz w:val="23"/>
          <w:szCs w:val="23"/>
        </w:rPr>
        <w:fldChar w:fldCharType="end"/>
      </w:r>
      <w:r>
        <w:rPr>
          <w:sz w:val="23"/>
          <w:szCs w:val="23"/>
        </w:rPr>
        <w:fldChar w:fldCharType="end"/>
      </w:r>
    </w:p>
    <w:p w14:paraId="659643DB">
      <w:pPr>
        <w:pStyle w:val="23"/>
        <w:rPr>
          <w:rFonts w:eastAsiaTheme="minorEastAsia"/>
          <w:kern w:val="2"/>
          <w:sz w:val="23"/>
          <w:szCs w:val="23"/>
        </w:rPr>
      </w:pPr>
      <w:r>
        <w:fldChar w:fldCharType="begin"/>
      </w:r>
      <w:r>
        <w:instrText xml:space="preserve"> HYPERLINK \l "_Toc210032859" </w:instrText>
      </w:r>
      <w:r>
        <w:fldChar w:fldCharType="separate"/>
      </w:r>
      <w:r>
        <w:rPr>
          <w:rStyle w:val="17"/>
          <w:sz w:val="23"/>
          <w:szCs w:val="23"/>
        </w:rPr>
        <w:t>13.</w:t>
      </w:r>
      <w:r>
        <w:rPr>
          <w:rFonts w:eastAsiaTheme="minorEastAsia"/>
          <w:kern w:val="2"/>
          <w:sz w:val="23"/>
          <w:szCs w:val="23"/>
        </w:rPr>
        <w:tab/>
      </w:r>
      <w:r>
        <w:rPr>
          <w:rStyle w:val="17"/>
          <w:sz w:val="23"/>
          <w:szCs w:val="23"/>
        </w:rPr>
        <w:t>Contractor’sRisks</w:t>
      </w:r>
      <w:r>
        <w:rPr>
          <w:sz w:val="23"/>
          <w:szCs w:val="23"/>
        </w:rPr>
        <w:tab/>
      </w:r>
      <w:r>
        <w:rPr>
          <w:sz w:val="23"/>
          <w:szCs w:val="23"/>
        </w:rPr>
        <w:fldChar w:fldCharType="begin"/>
      </w:r>
      <w:r>
        <w:rPr>
          <w:sz w:val="23"/>
          <w:szCs w:val="23"/>
        </w:rPr>
        <w:instrText xml:space="preserve"> PAGEREF _Toc210032859 \h </w:instrText>
      </w:r>
      <w:r>
        <w:rPr>
          <w:sz w:val="23"/>
          <w:szCs w:val="23"/>
        </w:rPr>
        <w:fldChar w:fldCharType="separate"/>
      </w:r>
      <w:r>
        <w:rPr>
          <w:sz w:val="23"/>
          <w:szCs w:val="23"/>
        </w:rPr>
        <w:t>32</w:t>
      </w:r>
      <w:r>
        <w:rPr>
          <w:sz w:val="23"/>
          <w:szCs w:val="23"/>
        </w:rPr>
        <w:fldChar w:fldCharType="end"/>
      </w:r>
      <w:r>
        <w:rPr>
          <w:sz w:val="23"/>
          <w:szCs w:val="23"/>
        </w:rPr>
        <w:fldChar w:fldCharType="end"/>
      </w:r>
    </w:p>
    <w:p w14:paraId="047AF64F">
      <w:pPr>
        <w:pStyle w:val="23"/>
        <w:rPr>
          <w:rFonts w:eastAsiaTheme="minorEastAsia"/>
          <w:kern w:val="2"/>
          <w:sz w:val="23"/>
          <w:szCs w:val="23"/>
        </w:rPr>
      </w:pPr>
      <w:r>
        <w:fldChar w:fldCharType="begin"/>
      </w:r>
      <w:r>
        <w:instrText xml:space="preserve"> HYPERLINK \l "_Toc210032860" </w:instrText>
      </w:r>
      <w:r>
        <w:fldChar w:fldCharType="separate"/>
      </w:r>
      <w:r>
        <w:rPr>
          <w:rStyle w:val="17"/>
          <w:sz w:val="23"/>
          <w:szCs w:val="23"/>
        </w:rPr>
        <w:t>14.</w:t>
      </w:r>
      <w:r>
        <w:rPr>
          <w:rFonts w:eastAsiaTheme="minorEastAsia"/>
          <w:kern w:val="2"/>
          <w:sz w:val="23"/>
          <w:szCs w:val="23"/>
        </w:rPr>
        <w:tab/>
      </w:r>
      <w:r>
        <w:rPr>
          <w:rStyle w:val="17"/>
          <w:sz w:val="23"/>
          <w:szCs w:val="23"/>
        </w:rPr>
        <w:t>Insurance</w:t>
      </w:r>
      <w:r>
        <w:rPr>
          <w:sz w:val="23"/>
          <w:szCs w:val="23"/>
        </w:rPr>
        <w:tab/>
      </w:r>
      <w:r>
        <w:rPr>
          <w:sz w:val="23"/>
          <w:szCs w:val="23"/>
        </w:rPr>
        <w:fldChar w:fldCharType="begin"/>
      </w:r>
      <w:r>
        <w:rPr>
          <w:sz w:val="23"/>
          <w:szCs w:val="23"/>
        </w:rPr>
        <w:instrText xml:space="preserve"> PAGEREF _Toc210032860 \h </w:instrText>
      </w:r>
      <w:r>
        <w:rPr>
          <w:sz w:val="23"/>
          <w:szCs w:val="23"/>
        </w:rPr>
        <w:fldChar w:fldCharType="separate"/>
      </w:r>
      <w:r>
        <w:rPr>
          <w:sz w:val="23"/>
          <w:szCs w:val="23"/>
        </w:rPr>
        <w:t>32</w:t>
      </w:r>
      <w:r>
        <w:rPr>
          <w:sz w:val="23"/>
          <w:szCs w:val="23"/>
        </w:rPr>
        <w:fldChar w:fldCharType="end"/>
      </w:r>
      <w:r>
        <w:rPr>
          <w:sz w:val="23"/>
          <w:szCs w:val="23"/>
        </w:rPr>
        <w:fldChar w:fldCharType="end"/>
      </w:r>
    </w:p>
    <w:p w14:paraId="4943CCF3">
      <w:pPr>
        <w:pStyle w:val="23"/>
        <w:rPr>
          <w:rFonts w:eastAsiaTheme="minorEastAsia"/>
          <w:kern w:val="2"/>
          <w:sz w:val="23"/>
          <w:szCs w:val="23"/>
        </w:rPr>
      </w:pPr>
      <w:r>
        <w:fldChar w:fldCharType="begin"/>
      </w:r>
      <w:r>
        <w:instrText xml:space="preserve"> HYPERLINK \l "_Toc210032861" </w:instrText>
      </w:r>
      <w:r>
        <w:fldChar w:fldCharType="separate"/>
      </w:r>
      <w:r>
        <w:rPr>
          <w:rStyle w:val="17"/>
          <w:sz w:val="23"/>
          <w:szCs w:val="23"/>
        </w:rPr>
        <w:t>15.</w:t>
      </w:r>
      <w:r>
        <w:rPr>
          <w:rFonts w:eastAsiaTheme="minorEastAsia"/>
          <w:kern w:val="2"/>
          <w:sz w:val="23"/>
          <w:szCs w:val="23"/>
        </w:rPr>
        <w:tab/>
      </w:r>
      <w:r>
        <w:rPr>
          <w:rStyle w:val="17"/>
          <w:sz w:val="23"/>
          <w:szCs w:val="23"/>
        </w:rPr>
        <w:t>SiteInvestigationReports</w:t>
      </w:r>
      <w:r>
        <w:rPr>
          <w:sz w:val="23"/>
          <w:szCs w:val="23"/>
        </w:rPr>
        <w:tab/>
      </w:r>
      <w:r>
        <w:rPr>
          <w:sz w:val="23"/>
          <w:szCs w:val="23"/>
        </w:rPr>
        <w:fldChar w:fldCharType="begin"/>
      </w:r>
      <w:r>
        <w:rPr>
          <w:sz w:val="23"/>
          <w:szCs w:val="23"/>
        </w:rPr>
        <w:instrText xml:space="preserve"> PAGEREF _Toc210032861 \h </w:instrText>
      </w:r>
      <w:r>
        <w:rPr>
          <w:sz w:val="23"/>
          <w:szCs w:val="23"/>
        </w:rPr>
        <w:fldChar w:fldCharType="separate"/>
      </w:r>
      <w:r>
        <w:rPr>
          <w:sz w:val="23"/>
          <w:szCs w:val="23"/>
        </w:rPr>
        <w:t>33</w:t>
      </w:r>
      <w:r>
        <w:rPr>
          <w:sz w:val="23"/>
          <w:szCs w:val="23"/>
        </w:rPr>
        <w:fldChar w:fldCharType="end"/>
      </w:r>
      <w:r>
        <w:rPr>
          <w:sz w:val="23"/>
          <w:szCs w:val="23"/>
        </w:rPr>
        <w:fldChar w:fldCharType="end"/>
      </w:r>
    </w:p>
    <w:p w14:paraId="3F3FD265">
      <w:pPr>
        <w:pStyle w:val="23"/>
        <w:rPr>
          <w:rFonts w:eastAsiaTheme="minorEastAsia"/>
          <w:kern w:val="2"/>
          <w:sz w:val="23"/>
          <w:szCs w:val="23"/>
        </w:rPr>
      </w:pPr>
      <w:r>
        <w:fldChar w:fldCharType="begin"/>
      </w:r>
      <w:r>
        <w:instrText xml:space="preserve"> HYPERLINK \l "_Toc210032862" </w:instrText>
      </w:r>
      <w:r>
        <w:fldChar w:fldCharType="separate"/>
      </w:r>
      <w:r>
        <w:rPr>
          <w:rStyle w:val="17"/>
          <w:sz w:val="23"/>
          <w:szCs w:val="23"/>
        </w:rPr>
        <w:t>16.</w:t>
      </w:r>
      <w:r>
        <w:rPr>
          <w:rFonts w:eastAsiaTheme="minorEastAsia"/>
          <w:kern w:val="2"/>
          <w:sz w:val="23"/>
          <w:szCs w:val="23"/>
        </w:rPr>
        <w:tab/>
      </w:r>
      <w:r>
        <w:rPr>
          <w:rStyle w:val="17"/>
          <w:sz w:val="23"/>
          <w:szCs w:val="23"/>
        </w:rPr>
        <w:t>Queriesabout theSpecialConditionsof Contract</w:t>
      </w:r>
      <w:r>
        <w:rPr>
          <w:sz w:val="23"/>
          <w:szCs w:val="23"/>
        </w:rPr>
        <w:tab/>
      </w:r>
      <w:r>
        <w:rPr>
          <w:sz w:val="23"/>
          <w:szCs w:val="23"/>
        </w:rPr>
        <w:fldChar w:fldCharType="begin"/>
      </w:r>
      <w:r>
        <w:rPr>
          <w:sz w:val="23"/>
          <w:szCs w:val="23"/>
        </w:rPr>
        <w:instrText xml:space="preserve"> PAGEREF _Toc210032862 \h </w:instrText>
      </w:r>
      <w:r>
        <w:rPr>
          <w:sz w:val="23"/>
          <w:szCs w:val="23"/>
        </w:rPr>
        <w:fldChar w:fldCharType="separate"/>
      </w:r>
      <w:r>
        <w:rPr>
          <w:sz w:val="23"/>
          <w:szCs w:val="23"/>
        </w:rPr>
        <w:t>33</w:t>
      </w:r>
      <w:r>
        <w:rPr>
          <w:sz w:val="23"/>
          <w:szCs w:val="23"/>
        </w:rPr>
        <w:fldChar w:fldCharType="end"/>
      </w:r>
      <w:r>
        <w:rPr>
          <w:sz w:val="23"/>
          <w:szCs w:val="23"/>
        </w:rPr>
        <w:fldChar w:fldCharType="end"/>
      </w:r>
    </w:p>
    <w:p w14:paraId="615A5519">
      <w:pPr>
        <w:pStyle w:val="23"/>
        <w:rPr>
          <w:rFonts w:eastAsiaTheme="minorEastAsia"/>
          <w:kern w:val="2"/>
          <w:sz w:val="23"/>
          <w:szCs w:val="23"/>
        </w:rPr>
      </w:pPr>
      <w:r>
        <w:fldChar w:fldCharType="begin"/>
      </w:r>
      <w:r>
        <w:instrText xml:space="preserve"> HYPERLINK \l "_Toc210032863" </w:instrText>
      </w:r>
      <w:r>
        <w:fldChar w:fldCharType="separate"/>
      </w:r>
      <w:r>
        <w:rPr>
          <w:rStyle w:val="17"/>
          <w:sz w:val="23"/>
          <w:szCs w:val="23"/>
        </w:rPr>
        <w:t>18.</w:t>
      </w:r>
      <w:r>
        <w:rPr>
          <w:rFonts w:eastAsiaTheme="minorEastAsia"/>
          <w:kern w:val="2"/>
          <w:sz w:val="23"/>
          <w:szCs w:val="23"/>
        </w:rPr>
        <w:tab/>
      </w:r>
      <w:r>
        <w:rPr>
          <w:rStyle w:val="17"/>
          <w:sz w:val="23"/>
          <w:szCs w:val="23"/>
        </w:rPr>
        <w:t>WorkstoBeCompletedbytheIntendedCompletion</w:t>
      </w:r>
      <w:r>
        <w:rPr>
          <w:rStyle w:val="17"/>
          <w:spacing w:val="-4"/>
          <w:sz w:val="23"/>
          <w:szCs w:val="23"/>
        </w:rPr>
        <w:t>Date</w:t>
      </w:r>
      <w:r>
        <w:rPr>
          <w:sz w:val="23"/>
          <w:szCs w:val="23"/>
        </w:rPr>
        <w:tab/>
      </w:r>
      <w:r>
        <w:rPr>
          <w:sz w:val="23"/>
          <w:szCs w:val="23"/>
        </w:rPr>
        <w:fldChar w:fldCharType="begin"/>
      </w:r>
      <w:r>
        <w:rPr>
          <w:sz w:val="23"/>
          <w:szCs w:val="23"/>
        </w:rPr>
        <w:instrText xml:space="preserve"> PAGEREF _Toc210032863 \h </w:instrText>
      </w:r>
      <w:r>
        <w:rPr>
          <w:sz w:val="23"/>
          <w:szCs w:val="23"/>
        </w:rPr>
        <w:fldChar w:fldCharType="separate"/>
      </w:r>
      <w:r>
        <w:rPr>
          <w:sz w:val="23"/>
          <w:szCs w:val="23"/>
        </w:rPr>
        <w:t>33</w:t>
      </w:r>
      <w:r>
        <w:rPr>
          <w:sz w:val="23"/>
          <w:szCs w:val="23"/>
        </w:rPr>
        <w:fldChar w:fldCharType="end"/>
      </w:r>
      <w:r>
        <w:rPr>
          <w:sz w:val="23"/>
          <w:szCs w:val="23"/>
        </w:rPr>
        <w:fldChar w:fldCharType="end"/>
      </w:r>
    </w:p>
    <w:p w14:paraId="097C5CAC">
      <w:pPr>
        <w:pStyle w:val="23"/>
        <w:rPr>
          <w:rFonts w:eastAsiaTheme="minorEastAsia"/>
          <w:kern w:val="2"/>
          <w:sz w:val="23"/>
          <w:szCs w:val="23"/>
        </w:rPr>
      </w:pPr>
      <w:r>
        <w:fldChar w:fldCharType="begin"/>
      </w:r>
      <w:r>
        <w:instrText xml:space="preserve"> HYPERLINK \l "_Toc210032864" </w:instrText>
      </w:r>
      <w:r>
        <w:fldChar w:fldCharType="separate"/>
      </w:r>
      <w:r>
        <w:rPr>
          <w:rStyle w:val="17"/>
          <w:sz w:val="23"/>
          <w:szCs w:val="23"/>
        </w:rPr>
        <w:t>19.</w:t>
      </w:r>
      <w:r>
        <w:rPr>
          <w:rFonts w:eastAsiaTheme="minorEastAsia"/>
          <w:kern w:val="2"/>
          <w:sz w:val="23"/>
          <w:szCs w:val="23"/>
        </w:rPr>
        <w:tab/>
      </w:r>
      <w:r>
        <w:rPr>
          <w:rStyle w:val="17"/>
          <w:sz w:val="23"/>
          <w:szCs w:val="23"/>
        </w:rPr>
        <w:t>ApprovalbytheProject</w:t>
      </w:r>
      <w:r>
        <w:rPr>
          <w:rStyle w:val="17"/>
          <w:spacing w:val="-2"/>
          <w:sz w:val="23"/>
          <w:szCs w:val="23"/>
        </w:rPr>
        <w:t xml:space="preserve"> Manager</w:t>
      </w:r>
      <w:r>
        <w:rPr>
          <w:sz w:val="23"/>
          <w:szCs w:val="23"/>
        </w:rPr>
        <w:tab/>
      </w:r>
      <w:r>
        <w:rPr>
          <w:sz w:val="23"/>
          <w:szCs w:val="23"/>
        </w:rPr>
        <w:fldChar w:fldCharType="begin"/>
      </w:r>
      <w:r>
        <w:rPr>
          <w:sz w:val="23"/>
          <w:szCs w:val="23"/>
        </w:rPr>
        <w:instrText xml:space="preserve"> PAGEREF _Toc210032864 \h </w:instrText>
      </w:r>
      <w:r>
        <w:rPr>
          <w:sz w:val="23"/>
          <w:szCs w:val="23"/>
        </w:rPr>
        <w:fldChar w:fldCharType="separate"/>
      </w:r>
      <w:r>
        <w:rPr>
          <w:sz w:val="23"/>
          <w:szCs w:val="23"/>
        </w:rPr>
        <w:t>33</w:t>
      </w:r>
      <w:r>
        <w:rPr>
          <w:sz w:val="23"/>
          <w:szCs w:val="23"/>
        </w:rPr>
        <w:fldChar w:fldCharType="end"/>
      </w:r>
      <w:r>
        <w:rPr>
          <w:sz w:val="23"/>
          <w:szCs w:val="23"/>
        </w:rPr>
        <w:fldChar w:fldCharType="end"/>
      </w:r>
    </w:p>
    <w:p w14:paraId="3EE08228">
      <w:pPr>
        <w:pStyle w:val="23"/>
        <w:rPr>
          <w:rFonts w:eastAsiaTheme="minorEastAsia"/>
          <w:kern w:val="2"/>
          <w:sz w:val="23"/>
          <w:szCs w:val="23"/>
        </w:rPr>
      </w:pPr>
      <w:r>
        <w:fldChar w:fldCharType="begin"/>
      </w:r>
      <w:r>
        <w:instrText xml:space="preserve"> HYPERLINK \l "_Toc210032865" </w:instrText>
      </w:r>
      <w:r>
        <w:fldChar w:fldCharType="separate"/>
      </w:r>
      <w:r>
        <w:rPr>
          <w:rStyle w:val="17"/>
          <w:sz w:val="23"/>
          <w:szCs w:val="23"/>
        </w:rPr>
        <w:t>20.</w:t>
      </w:r>
      <w:r>
        <w:rPr>
          <w:rFonts w:eastAsiaTheme="minorEastAsia"/>
          <w:kern w:val="2"/>
          <w:sz w:val="23"/>
          <w:szCs w:val="23"/>
        </w:rPr>
        <w:tab/>
      </w:r>
      <w:r>
        <w:rPr>
          <w:rStyle w:val="17"/>
          <w:sz w:val="23"/>
          <w:szCs w:val="23"/>
        </w:rPr>
        <w:t>Safety</w:t>
      </w:r>
      <w:r>
        <w:rPr>
          <w:sz w:val="23"/>
          <w:szCs w:val="23"/>
        </w:rPr>
        <w:tab/>
      </w:r>
      <w:r>
        <w:rPr>
          <w:sz w:val="23"/>
          <w:szCs w:val="23"/>
        </w:rPr>
        <w:fldChar w:fldCharType="begin"/>
      </w:r>
      <w:r>
        <w:rPr>
          <w:sz w:val="23"/>
          <w:szCs w:val="23"/>
        </w:rPr>
        <w:instrText xml:space="preserve"> PAGEREF _Toc210032865 \h </w:instrText>
      </w:r>
      <w:r>
        <w:rPr>
          <w:sz w:val="23"/>
          <w:szCs w:val="23"/>
        </w:rPr>
        <w:fldChar w:fldCharType="separate"/>
      </w:r>
      <w:r>
        <w:rPr>
          <w:sz w:val="23"/>
          <w:szCs w:val="23"/>
        </w:rPr>
        <w:t>33</w:t>
      </w:r>
      <w:r>
        <w:rPr>
          <w:sz w:val="23"/>
          <w:szCs w:val="23"/>
        </w:rPr>
        <w:fldChar w:fldCharType="end"/>
      </w:r>
      <w:r>
        <w:rPr>
          <w:sz w:val="23"/>
          <w:szCs w:val="23"/>
        </w:rPr>
        <w:fldChar w:fldCharType="end"/>
      </w:r>
    </w:p>
    <w:p w14:paraId="0ABD162F">
      <w:pPr>
        <w:pStyle w:val="23"/>
        <w:rPr>
          <w:rFonts w:eastAsiaTheme="minorEastAsia"/>
          <w:kern w:val="2"/>
          <w:sz w:val="23"/>
          <w:szCs w:val="23"/>
        </w:rPr>
      </w:pPr>
      <w:r>
        <w:fldChar w:fldCharType="begin"/>
      </w:r>
      <w:r>
        <w:instrText xml:space="preserve"> HYPERLINK \l "_Toc210032866" </w:instrText>
      </w:r>
      <w:r>
        <w:fldChar w:fldCharType="separate"/>
      </w:r>
      <w:r>
        <w:rPr>
          <w:rStyle w:val="17"/>
          <w:sz w:val="23"/>
          <w:szCs w:val="23"/>
        </w:rPr>
        <w:t>21.</w:t>
      </w:r>
      <w:r>
        <w:rPr>
          <w:rFonts w:eastAsiaTheme="minorEastAsia"/>
          <w:kern w:val="2"/>
          <w:sz w:val="23"/>
          <w:szCs w:val="23"/>
        </w:rPr>
        <w:tab/>
      </w:r>
      <w:r>
        <w:rPr>
          <w:rStyle w:val="17"/>
          <w:sz w:val="23"/>
          <w:szCs w:val="23"/>
        </w:rPr>
        <w:t>Discoveries</w:t>
      </w:r>
      <w:r>
        <w:rPr>
          <w:sz w:val="23"/>
          <w:szCs w:val="23"/>
        </w:rPr>
        <w:tab/>
      </w:r>
      <w:r>
        <w:rPr>
          <w:sz w:val="23"/>
          <w:szCs w:val="23"/>
        </w:rPr>
        <w:fldChar w:fldCharType="begin"/>
      </w:r>
      <w:r>
        <w:rPr>
          <w:sz w:val="23"/>
          <w:szCs w:val="23"/>
        </w:rPr>
        <w:instrText xml:space="preserve"> PAGEREF _Toc210032866 \h </w:instrText>
      </w:r>
      <w:r>
        <w:rPr>
          <w:sz w:val="23"/>
          <w:szCs w:val="23"/>
        </w:rPr>
        <w:fldChar w:fldCharType="separate"/>
      </w:r>
      <w:r>
        <w:rPr>
          <w:sz w:val="23"/>
          <w:szCs w:val="23"/>
        </w:rPr>
        <w:t>33</w:t>
      </w:r>
      <w:r>
        <w:rPr>
          <w:sz w:val="23"/>
          <w:szCs w:val="23"/>
        </w:rPr>
        <w:fldChar w:fldCharType="end"/>
      </w:r>
      <w:r>
        <w:rPr>
          <w:sz w:val="23"/>
          <w:szCs w:val="23"/>
        </w:rPr>
        <w:fldChar w:fldCharType="end"/>
      </w:r>
    </w:p>
    <w:p w14:paraId="25B96A4C">
      <w:pPr>
        <w:pStyle w:val="23"/>
        <w:rPr>
          <w:rFonts w:eastAsiaTheme="minorEastAsia"/>
          <w:kern w:val="2"/>
          <w:sz w:val="23"/>
          <w:szCs w:val="23"/>
        </w:rPr>
      </w:pPr>
      <w:r>
        <w:fldChar w:fldCharType="begin"/>
      </w:r>
      <w:r>
        <w:instrText xml:space="preserve"> HYPERLINK \l "_Toc210032867" </w:instrText>
      </w:r>
      <w:r>
        <w:fldChar w:fldCharType="separate"/>
      </w:r>
      <w:r>
        <w:rPr>
          <w:rStyle w:val="17"/>
          <w:sz w:val="23"/>
          <w:szCs w:val="23"/>
        </w:rPr>
        <w:t>22.</w:t>
      </w:r>
      <w:r>
        <w:rPr>
          <w:rFonts w:eastAsiaTheme="minorEastAsia"/>
          <w:kern w:val="2"/>
          <w:sz w:val="23"/>
          <w:szCs w:val="23"/>
        </w:rPr>
        <w:tab/>
      </w:r>
      <w:r>
        <w:rPr>
          <w:rStyle w:val="17"/>
          <w:sz w:val="23"/>
          <w:szCs w:val="23"/>
        </w:rPr>
        <w:t>Possessionofthe</w:t>
      </w:r>
      <w:r>
        <w:rPr>
          <w:rStyle w:val="17"/>
          <w:spacing w:val="-4"/>
          <w:sz w:val="23"/>
          <w:szCs w:val="23"/>
        </w:rPr>
        <w:t>Site</w:t>
      </w:r>
      <w:r>
        <w:rPr>
          <w:sz w:val="23"/>
          <w:szCs w:val="23"/>
        </w:rPr>
        <w:tab/>
      </w:r>
      <w:r>
        <w:rPr>
          <w:sz w:val="23"/>
          <w:szCs w:val="23"/>
        </w:rPr>
        <w:fldChar w:fldCharType="begin"/>
      </w:r>
      <w:r>
        <w:rPr>
          <w:sz w:val="23"/>
          <w:szCs w:val="23"/>
        </w:rPr>
        <w:instrText xml:space="preserve"> PAGEREF _Toc210032867 \h </w:instrText>
      </w:r>
      <w:r>
        <w:rPr>
          <w:sz w:val="23"/>
          <w:szCs w:val="23"/>
        </w:rPr>
        <w:fldChar w:fldCharType="separate"/>
      </w:r>
      <w:r>
        <w:rPr>
          <w:sz w:val="23"/>
          <w:szCs w:val="23"/>
        </w:rPr>
        <w:t>33</w:t>
      </w:r>
      <w:r>
        <w:rPr>
          <w:sz w:val="23"/>
          <w:szCs w:val="23"/>
        </w:rPr>
        <w:fldChar w:fldCharType="end"/>
      </w:r>
      <w:r>
        <w:rPr>
          <w:sz w:val="23"/>
          <w:szCs w:val="23"/>
        </w:rPr>
        <w:fldChar w:fldCharType="end"/>
      </w:r>
    </w:p>
    <w:p w14:paraId="36BAFF89">
      <w:pPr>
        <w:pStyle w:val="23"/>
        <w:rPr>
          <w:rFonts w:eastAsiaTheme="minorEastAsia"/>
          <w:kern w:val="2"/>
          <w:sz w:val="23"/>
          <w:szCs w:val="23"/>
        </w:rPr>
      </w:pPr>
      <w:r>
        <w:fldChar w:fldCharType="begin"/>
      </w:r>
      <w:r>
        <w:instrText xml:space="preserve"> HYPERLINK \l "_Toc210032868" </w:instrText>
      </w:r>
      <w:r>
        <w:fldChar w:fldCharType="separate"/>
      </w:r>
      <w:r>
        <w:rPr>
          <w:rStyle w:val="17"/>
          <w:sz w:val="23"/>
          <w:szCs w:val="23"/>
        </w:rPr>
        <w:t>23.</w:t>
      </w:r>
      <w:r>
        <w:rPr>
          <w:rFonts w:eastAsiaTheme="minorEastAsia"/>
          <w:kern w:val="2"/>
          <w:sz w:val="23"/>
          <w:szCs w:val="23"/>
        </w:rPr>
        <w:tab/>
      </w:r>
      <w:r>
        <w:rPr>
          <w:rStyle w:val="17"/>
          <w:sz w:val="23"/>
          <w:szCs w:val="23"/>
        </w:rPr>
        <w:t>Accesstothe</w:t>
      </w:r>
      <w:r>
        <w:rPr>
          <w:rStyle w:val="17"/>
          <w:spacing w:val="-4"/>
          <w:sz w:val="23"/>
          <w:szCs w:val="23"/>
        </w:rPr>
        <w:t>Site</w:t>
      </w:r>
      <w:r>
        <w:rPr>
          <w:sz w:val="23"/>
          <w:szCs w:val="23"/>
        </w:rPr>
        <w:tab/>
      </w:r>
      <w:r>
        <w:rPr>
          <w:sz w:val="23"/>
          <w:szCs w:val="23"/>
        </w:rPr>
        <w:fldChar w:fldCharType="begin"/>
      </w:r>
      <w:r>
        <w:rPr>
          <w:sz w:val="23"/>
          <w:szCs w:val="23"/>
        </w:rPr>
        <w:instrText xml:space="preserve"> PAGEREF _Toc210032868 \h </w:instrText>
      </w:r>
      <w:r>
        <w:rPr>
          <w:sz w:val="23"/>
          <w:szCs w:val="23"/>
        </w:rPr>
        <w:fldChar w:fldCharType="separate"/>
      </w:r>
      <w:r>
        <w:rPr>
          <w:sz w:val="23"/>
          <w:szCs w:val="23"/>
        </w:rPr>
        <w:t>34</w:t>
      </w:r>
      <w:r>
        <w:rPr>
          <w:sz w:val="23"/>
          <w:szCs w:val="23"/>
        </w:rPr>
        <w:fldChar w:fldCharType="end"/>
      </w:r>
      <w:r>
        <w:rPr>
          <w:sz w:val="23"/>
          <w:szCs w:val="23"/>
        </w:rPr>
        <w:fldChar w:fldCharType="end"/>
      </w:r>
    </w:p>
    <w:p w14:paraId="4B62D4F4">
      <w:pPr>
        <w:pStyle w:val="23"/>
        <w:rPr>
          <w:rFonts w:eastAsiaTheme="minorEastAsia"/>
          <w:kern w:val="2"/>
          <w:sz w:val="23"/>
          <w:szCs w:val="23"/>
        </w:rPr>
      </w:pPr>
      <w:r>
        <w:fldChar w:fldCharType="begin"/>
      </w:r>
      <w:r>
        <w:instrText xml:space="preserve"> HYPERLINK \l "_Toc210032869" </w:instrText>
      </w:r>
      <w:r>
        <w:fldChar w:fldCharType="separate"/>
      </w:r>
      <w:r>
        <w:rPr>
          <w:rStyle w:val="17"/>
          <w:sz w:val="23"/>
          <w:szCs w:val="23"/>
        </w:rPr>
        <w:t>24.</w:t>
      </w:r>
      <w:r>
        <w:rPr>
          <w:rFonts w:eastAsiaTheme="minorEastAsia"/>
          <w:kern w:val="2"/>
          <w:sz w:val="23"/>
          <w:szCs w:val="23"/>
        </w:rPr>
        <w:tab/>
      </w:r>
      <w:r>
        <w:rPr>
          <w:rStyle w:val="17"/>
          <w:sz w:val="23"/>
          <w:szCs w:val="23"/>
        </w:rPr>
        <w:t>Instructions,Inspectionand</w:t>
      </w:r>
      <w:r>
        <w:rPr>
          <w:rStyle w:val="17"/>
          <w:spacing w:val="-2"/>
          <w:sz w:val="23"/>
          <w:szCs w:val="23"/>
        </w:rPr>
        <w:t>Audits</w:t>
      </w:r>
      <w:r>
        <w:rPr>
          <w:sz w:val="23"/>
          <w:szCs w:val="23"/>
        </w:rPr>
        <w:tab/>
      </w:r>
      <w:r>
        <w:rPr>
          <w:sz w:val="23"/>
          <w:szCs w:val="23"/>
        </w:rPr>
        <w:fldChar w:fldCharType="begin"/>
      </w:r>
      <w:r>
        <w:rPr>
          <w:sz w:val="23"/>
          <w:szCs w:val="23"/>
        </w:rPr>
        <w:instrText xml:space="preserve"> PAGEREF _Toc210032869 \h </w:instrText>
      </w:r>
      <w:r>
        <w:rPr>
          <w:sz w:val="23"/>
          <w:szCs w:val="23"/>
        </w:rPr>
        <w:fldChar w:fldCharType="separate"/>
      </w:r>
      <w:r>
        <w:rPr>
          <w:sz w:val="23"/>
          <w:szCs w:val="23"/>
        </w:rPr>
        <w:t>34</w:t>
      </w:r>
      <w:r>
        <w:rPr>
          <w:sz w:val="23"/>
          <w:szCs w:val="23"/>
        </w:rPr>
        <w:fldChar w:fldCharType="end"/>
      </w:r>
      <w:r>
        <w:rPr>
          <w:sz w:val="23"/>
          <w:szCs w:val="23"/>
        </w:rPr>
        <w:fldChar w:fldCharType="end"/>
      </w:r>
    </w:p>
    <w:p w14:paraId="504AF920">
      <w:pPr>
        <w:pStyle w:val="23"/>
        <w:rPr>
          <w:rFonts w:eastAsiaTheme="minorEastAsia"/>
          <w:kern w:val="2"/>
          <w:sz w:val="23"/>
          <w:szCs w:val="23"/>
        </w:rPr>
      </w:pPr>
      <w:r>
        <w:fldChar w:fldCharType="begin"/>
      </w:r>
      <w:r>
        <w:instrText xml:space="preserve"> HYPERLINK \l "_Toc210032870" </w:instrText>
      </w:r>
      <w:r>
        <w:fldChar w:fldCharType="separate"/>
      </w:r>
      <w:r>
        <w:rPr>
          <w:rStyle w:val="17"/>
          <w:sz w:val="23"/>
          <w:szCs w:val="23"/>
        </w:rPr>
        <w:t>25.</w:t>
      </w:r>
      <w:r>
        <w:rPr>
          <w:rFonts w:eastAsiaTheme="minorEastAsia"/>
          <w:kern w:val="2"/>
          <w:sz w:val="23"/>
          <w:szCs w:val="23"/>
        </w:rPr>
        <w:tab/>
      </w:r>
      <w:r>
        <w:rPr>
          <w:rStyle w:val="17"/>
          <w:sz w:val="23"/>
          <w:szCs w:val="23"/>
        </w:rPr>
        <w:t>Disputes</w:t>
      </w:r>
      <w:r>
        <w:rPr>
          <w:sz w:val="23"/>
          <w:szCs w:val="23"/>
        </w:rPr>
        <w:tab/>
      </w:r>
      <w:r>
        <w:rPr>
          <w:sz w:val="23"/>
          <w:szCs w:val="23"/>
        </w:rPr>
        <w:fldChar w:fldCharType="begin"/>
      </w:r>
      <w:r>
        <w:rPr>
          <w:sz w:val="23"/>
          <w:szCs w:val="23"/>
        </w:rPr>
        <w:instrText xml:space="preserve"> PAGEREF _Toc210032870 \h </w:instrText>
      </w:r>
      <w:r>
        <w:rPr>
          <w:sz w:val="23"/>
          <w:szCs w:val="23"/>
        </w:rPr>
        <w:fldChar w:fldCharType="separate"/>
      </w:r>
      <w:r>
        <w:rPr>
          <w:sz w:val="23"/>
          <w:szCs w:val="23"/>
        </w:rPr>
        <w:t>34</w:t>
      </w:r>
      <w:r>
        <w:rPr>
          <w:sz w:val="23"/>
          <w:szCs w:val="23"/>
        </w:rPr>
        <w:fldChar w:fldCharType="end"/>
      </w:r>
      <w:r>
        <w:rPr>
          <w:sz w:val="23"/>
          <w:szCs w:val="23"/>
        </w:rPr>
        <w:fldChar w:fldCharType="end"/>
      </w:r>
    </w:p>
    <w:p w14:paraId="405E0669">
      <w:pPr>
        <w:pStyle w:val="23"/>
        <w:rPr>
          <w:rFonts w:eastAsiaTheme="minorEastAsia"/>
          <w:kern w:val="2"/>
          <w:sz w:val="23"/>
          <w:szCs w:val="23"/>
        </w:rPr>
      </w:pPr>
      <w:r>
        <w:fldChar w:fldCharType="begin"/>
      </w:r>
      <w:r>
        <w:instrText xml:space="preserve"> HYPERLINK \l "_Toc210032871" </w:instrText>
      </w:r>
      <w:r>
        <w:fldChar w:fldCharType="separate"/>
      </w:r>
      <w:r>
        <w:rPr>
          <w:rStyle w:val="17"/>
          <w:sz w:val="23"/>
          <w:szCs w:val="23"/>
        </w:rPr>
        <w:t>26.</w:t>
      </w:r>
      <w:r>
        <w:rPr>
          <w:rFonts w:eastAsiaTheme="minorEastAsia"/>
          <w:kern w:val="2"/>
          <w:sz w:val="23"/>
          <w:szCs w:val="23"/>
        </w:rPr>
        <w:tab/>
      </w:r>
      <w:r>
        <w:rPr>
          <w:rStyle w:val="17"/>
          <w:sz w:val="23"/>
          <w:szCs w:val="23"/>
        </w:rPr>
        <w:t>ProcedureforSettling</w:t>
      </w:r>
      <w:r>
        <w:rPr>
          <w:rStyle w:val="17"/>
          <w:spacing w:val="-2"/>
          <w:sz w:val="23"/>
          <w:szCs w:val="23"/>
        </w:rPr>
        <w:t>Disputes</w:t>
      </w:r>
      <w:r>
        <w:rPr>
          <w:sz w:val="23"/>
          <w:szCs w:val="23"/>
        </w:rPr>
        <w:tab/>
      </w:r>
      <w:r>
        <w:rPr>
          <w:sz w:val="23"/>
          <w:szCs w:val="23"/>
        </w:rPr>
        <w:fldChar w:fldCharType="begin"/>
      </w:r>
      <w:r>
        <w:rPr>
          <w:sz w:val="23"/>
          <w:szCs w:val="23"/>
        </w:rPr>
        <w:instrText xml:space="preserve"> PAGEREF _Toc210032871 \h </w:instrText>
      </w:r>
      <w:r>
        <w:rPr>
          <w:sz w:val="23"/>
          <w:szCs w:val="23"/>
        </w:rPr>
        <w:fldChar w:fldCharType="separate"/>
      </w:r>
      <w:r>
        <w:rPr>
          <w:sz w:val="23"/>
          <w:szCs w:val="23"/>
        </w:rPr>
        <w:t>34</w:t>
      </w:r>
      <w:r>
        <w:rPr>
          <w:sz w:val="23"/>
          <w:szCs w:val="23"/>
        </w:rPr>
        <w:fldChar w:fldCharType="end"/>
      </w:r>
      <w:r>
        <w:rPr>
          <w:sz w:val="23"/>
          <w:szCs w:val="23"/>
        </w:rPr>
        <w:fldChar w:fldCharType="end"/>
      </w:r>
    </w:p>
    <w:p w14:paraId="6E9CC23E">
      <w:pPr>
        <w:pStyle w:val="23"/>
        <w:rPr>
          <w:rFonts w:eastAsiaTheme="minorEastAsia"/>
          <w:kern w:val="2"/>
          <w:sz w:val="23"/>
          <w:szCs w:val="23"/>
        </w:rPr>
      </w:pPr>
      <w:r>
        <w:fldChar w:fldCharType="begin"/>
      </w:r>
      <w:r>
        <w:instrText xml:space="preserve"> HYPERLINK \l "_Toc210032872" </w:instrText>
      </w:r>
      <w:r>
        <w:fldChar w:fldCharType="separate"/>
      </w:r>
      <w:r>
        <w:rPr>
          <w:rStyle w:val="17"/>
          <w:sz w:val="23"/>
          <w:szCs w:val="23"/>
        </w:rPr>
        <w:t>27.</w:t>
      </w:r>
      <w:r>
        <w:rPr>
          <w:rFonts w:eastAsiaTheme="minorEastAsia"/>
          <w:kern w:val="2"/>
          <w:sz w:val="23"/>
          <w:szCs w:val="23"/>
        </w:rPr>
        <w:tab/>
      </w:r>
      <w:r>
        <w:rPr>
          <w:rStyle w:val="17"/>
          <w:sz w:val="23"/>
          <w:szCs w:val="23"/>
        </w:rPr>
        <w:t>Replacement of</w:t>
      </w:r>
      <w:r>
        <w:rPr>
          <w:rStyle w:val="17"/>
          <w:spacing w:val="-2"/>
          <w:sz w:val="23"/>
          <w:szCs w:val="23"/>
        </w:rPr>
        <w:t>Adjudicator</w:t>
      </w:r>
      <w:r>
        <w:rPr>
          <w:sz w:val="23"/>
          <w:szCs w:val="23"/>
        </w:rPr>
        <w:tab/>
      </w:r>
      <w:r>
        <w:rPr>
          <w:sz w:val="23"/>
          <w:szCs w:val="23"/>
        </w:rPr>
        <w:fldChar w:fldCharType="begin"/>
      </w:r>
      <w:r>
        <w:rPr>
          <w:sz w:val="23"/>
          <w:szCs w:val="23"/>
        </w:rPr>
        <w:instrText xml:space="preserve"> PAGEREF _Toc210032872 \h </w:instrText>
      </w:r>
      <w:r>
        <w:rPr>
          <w:sz w:val="23"/>
          <w:szCs w:val="23"/>
        </w:rPr>
        <w:fldChar w:fldCharType="separate"/>
      </w:r>
      <w:r>
        <w:rPr>
          <w:sz w:val="23"/>
          <w:szCs w:val="23"/>
        </w:rPr>
        <w:t>34</w:t>
      </w:r>
      <w:r>
        <w:rPr>
          <w:sz w:val="23"/>
          <w:szCs w:val="23"/>
        </w:rPr>
        <w:fldChar w:fldCharType="end"/>
      </w:r>
      <w:r>
        <w:rPr>
          <w:sz w:val="23"/>
          <w:szCs w:val="23"/>
        </w:rPr>
        <w:fldChar w:fldCharType="end"/>
      </w:r>
    </w:p>
    <w:p w14:paraId="312574A2">
      <w:pPr>
        <w:pStyle w:val="23"/>
        <w:rPr>
          <w:rFonts w:eastAsiaTheme="minorEastAsia"/>
          <w:kern w:val="2"/>
          <w:sz w:val="23"/>
          <w:szCs w:val="23"/>
        </w:rPr>
      </w:pPr>
      <w:r>
        <w:fldChar w:fldCharType="begin"/>
      </w:r>
      <w:r>
        <w:instrText xml:space="preserve"> HYPERLINK \l "_Toc210032873" </w:instrText>
      </w:r>
      <w:r>
        <w:fldChar w:fldCharType="separate"/>
      </w:r>
      <w:r>
        <w:rPr>
          <w:rStyle w:val="17"/>
          <w:sz w:val="23"/>
          <w:szCs w:val="23"/>
        </w:rPr>
        <w:t>B.</w:t>
      </w:r>
      <w:r>
        <w:rPr>
          <w:rFonts w:eastAsiaTheme="minorEastAsia"/>
          <w:kern w:val="2"/>
          <w:sz w:val="23"/>
          <w:szCs w:val="23"/>
        </w:rPr>
        <w:tab/>
      </w:r>
      <w:r>
        <w:rPr>
          <w:rStyle w:val="17"/>
          <w:sz w:val="23"/>
          <w:szCs w:val="23"/>
        </w:rPr>
        <w:t>TimeControl</w:t>
      </w:r>
      <w:r>
        <w:rPr>
          <w:sz w:val="23"/>
          <w:szCs w:val="23"/>
        </w:rPr>
        <w:tab/>
      </w:r>
      <w:r>
        <w:rPr>
          <w:sz w:val="23"/>
          <w:szCs w:val="23"/>
        </w:rPr>
        <w:fldChar w:fldCharType="begin"/>
      </w:r>
      <w:r>
        <w:rPr>
          <w:sz w:val="23"/>
          <w:szCs w:val="23"/>
        </w:rPr>
        <w:instrText xml:space="preserve"> PAGEREF _Toc210032873 \h </w:instrText>
      </w:r>
      <w:r>
        <w:rPr>
          <w:sz w:val="23"/>
          <w:szCs w:val="23"/>
        </w:rPr>
        <w:fldChar w:fldCharType="separate"/>
      </w:r>
      <w:r>
        <w:rPr>
          <w:sz w:val="23"/>
          <w:szCs w:val="23"/>
        </w:rPr>
        <w:t>35</w:t>
      </w:r>
      <w:r>
        <w:rPr>
          <w:sz w:val="23"/>
          <w:szCs w:val="23"/>
        </w:rPr>
        <w:fldChar w:fldCharType="end"/>
      </w:r>
      <w:r>
        <w:rPr>
          <w:sz w:val="23"/>
          <w:szCs w:val="23"/>
        </w:rPr>
        <w:fldChar w:fldCharType="end"/>
      </w:r>
    </w:p>
    <w:p w14:paraId="1AFAC080">
      <w:pPr>
        <w:pStyle w:val="23"/>
        <w:rPr>
          <w:rFonts w:eastAsiaTheme="minorEastAsia"/>
          <w:kern w:val="2"/>
          <w:sz w:val="23"/>
          <w:szCs w:val="23"/>
        </w:rPr>
      </w:pPr>
      <w:r>
        <w:fldChar w:fldCharType="begin"/>
      </w:r>
      <w:r>
        <w:instrText xml:space="preserve"> HYPERLINK \l "_Toc210032874" </w:instrText>
      </w:r>
      <w:r>
        <w:fldChar w:fldCharType="separate"/>
      </w:r>
      <w:r>
        <w:rPr>
          <w:rStyle w:val="17"/>
          <w:sz w:val="23"/>
          <w:szCs w:val="23"/>
        </w:rPr>
        <w:t>28.</w:t>
      </w:r>
      <w:r>
        <w:rPr>
          <w:rFonts w:eastAsiaTheme="minorEastAsia"/>
          <w:kern w:val="2"/>
          <w:sz w:val="23"/>
          <w:szCs w:val="23"/>
        </w:rPr>
        <w:tab/>
      </w:r>
      <w:r>
        <w:rPr>
          <w:rStyle w:val="17"/>
          <w:sz w:val="23"/>
          <w:szCs w:val="23"/>
        </w:rPr>
        <w:t>Program</w:t>
      </w:r>
      <w:r>
        <w:rPr>
          <w:sz w:val="23"/>
          <w:szCs w:val="23"/>
        </w:rPr>
        <w:tab/>
      </w:r>
      <w:r>
        <w:rPr>
          <w:sz w:val="23"/>
          <w:szCs w:val="23"/>
        </w:rPr>
        <w:fldChar w:fldCharType="begin"/>
      </w:r>
      <w:r>
        <w:rPr>
          <w:sz w:val="23"/>
          <w:szCs w:val="23"/>
        </w:rPr>
        <w:instrText xml:space="preserve"> PAGEREF _Toc210032874 \h </w:instrText>
      </w:r>
      <w:r>
        <w:rPr>
          <w:sz w:val="23"/>
          <w:szCs w:val="23"/>
        </w:rPr>
        <w:fldChar w:fldCharType="separate"/>
      </w:r>
      <w:r>
        <w:rPr>
          <w:sz w:val="23"/>
          <w:szCs w:val="23"/>
        </w:rPr>
        <w:t>35</w:t>
      </w:r>
      <w:r>
        <w:rPr>
          <w:sz w:val="23"/>
          <w:szCs w:val="23"/>
        </w:rPr>
        <w:fldChar w:fldCharType="end"/>
      </w:r>
      <w:r>
        <w:rPr>
          <w:sz w:val="23"/>
          <w:szCs w:val="23"/>
        </w:rPr>
        <w:fldChar w:fldCharType="end"/>
      </w:r>
    </w:p>
    <w:p w14:paraId="2142AD9E">
      <w:pPr>
        <w:pStyle w:val="23"/>
        <w:rPr>
          <w:rFonts w:eastAsiaTheme="minorEastAsia"/>
          <w:kern w:val="2"/>
          <w:sz w:val="23"/>
          <w:szCs w:val="23"/>
        </w:rPr>
      </w:pPr>
      <w:r>
        <w:fldChar w:fldCharType="begin"/>
      </w:r>
      <w:r>
        <w:instrText xml:space="preserve"> HYPERLINK \l "_Toc210032875" </w:instrText>
      </w:r>
      <w:r>
        <w:fldChar w:fldCharType="separate"/>
      </w:r>
      <w:r>
        <w:rPr>
          <w:rStyle w:val="17"/>
          <w:sz w:val="23"/>
          <w:szCs w:val="23"/>
        </w:rPr>
        <w:t>29.</w:t>
      </w:r>
      <w:r>
        <w:rPr>
          <w:rFonts w:eastAsiaTheme="minorEastAsia"/>
          <w:kern w:val="2"/>
          <w:sz w:val="23"/>
          <w:szCs w:val="23"/>
        </w:rPr>
        <w:tab/>
      </w:r>
      <w:r>
        <w:rPr>
          <w:rStyle w:val="17"/>
          <w:sz w:val="23"/>
          <w:szCs w:val="23"/>
        </w:rPr>
        <w:t>ExtensionoftheIntendedCompletion</w:t>
      </w:r>
      <w:r>
        <w:rPr>
          <w:rStyle w:val="17"/>
          <w:spacing w:val="-4"/>
          <w:sz w:val="23"/>
          <w:szCs w:val="23"/>
        </w:rPr>
        <w:t>Date</w:t>
      </w:r>
      <w:r>
        <w:rPr>
          <w:sz w:val="23"/>
          <w:szCs w:val="23"/>
        </w:rPr>
        <w:tab/>
      </w:r>
      <w:r>
        <w:rPr>
          <w:sz w:val="23"/>
          <w:szCs w:val="23"/>
        </w:rPr>
        <w:fldChar w:fldCharType="begin"/>
      </w:r>
      <w:r>
        <w:rPr>
          <w:sz w:val="23"/>
          <w:szCs w:val="23"/>
        </w:rPr>
        <w:instrText xml:space="preserve"> PAGEREF _Toc210032875 \h </w:instrText>
      </w:r>
      <w:r>
        <w:rPr>
          <w:sz w:val="23"/>
          <w:szCs w:val="23"/>
        </w:rPr>
        <w:fldChar w:fldCharType="separate"/>
      </w:r>
      <w:r>
        <w:rPr>
          <w:sz w:val="23"/>
          <w:szCs w:val="23"/>
        </w:rPr>
        <w:t>35</w:t>
      </w:r>
      <w:r>
        <w:rPr>
          <w:sz w:val="23"/>
          <w:szCs w:val="23"/>
        </w:rPr>
        <w:fldChar w:fldCharType="end"/>
      </w:r>
      <w:r>
        <w:rPr>
          <w:sz w:val="23"/>
          <w:szCs w:val="23"/>
        </w:rPr>
        <w:fldChar w:fldCharType="end"/>
      </w:r>
    </w:p>
    <w:p w14:paraId="3E53FF12">
      <w:pPr>
        <w:pStyle w:val="23"/>
        <w:rPr>
          <w:rFonts w:eastAsiaTheme="minorEastAsia"/>
          <w:kern w:val="2"/>
          <w:sz w:val="23"/>
          <w:szCs w:val="23"/>
        </w:rPr>
      </w:pPr>
      <w:r>
        <w:fldChar w:fldCharType="begin"/>
      </w:r>
      <w:r>
        <w:instrText xml:space="preserve"> HYPERLINK \l "_Toc210032876" </w:instrText>
      </w:r>
      <w:r>
        <w:fldChar w:fldCharType="separate"/>
      </w:r>
      <w:r>
        <w:rPr>
          <w:rStyle w:val="17"/>
          <w:sz w:val="23"/>
          <w:szCs w:val="23"/>
        </w:rPr>
        <w:t>30.</w:t>
      </w:r>
      <w:r>
        <w:rPr>
          <w:rFonts w:eastAsiaTheme="minorEastAsia"/>
          <w:kern w:val="2"/>
          <w:sz w:val="23"/>
          <w:szCs w:val="23"/>
        </w:rPr>
        <w:tab/>
      </w:r>
      <w:r>
        <w:rPr>
          <w:rStyle w:val="17"/>
          <w:sz w:val="23"/>
          <w:szCs w:val="23"/>
        </w:rPr>
        <w:t>Acceleration</w:t>
      </w:r>
      <w:r>
        <w:rPr>
          <w:sz w:val="23"/>
          <w:szCs w:val="23"/>
        </w:rPr>
        <w:tab/>
      </w:r>
      <w:r>
        <w:rPr>
          <w:sz w:val="23"/>
          <w:szCs w:val="23"/>
        </w:rPr>
        <w:fldChar w:fldCharType="begin"/>
      </w:r>
      <w:r>
        <w:rPr>
          <w:sz w:val="23"/>
          <w:szCs w:val="23"/>
        </w:rPr>
        <w:instrText xml:space="preserve"> PAGEREF _Toc210032876 \h </w:instrText>
      </w:r>
      <w:r>
        <w:rPr>
          <w:sz w:val="23"/>
          <w:szCs w:val="23"/>
        </w:rPr>
        <w:fldChar w:fldCharType="separate"/>
      </w:r>
      <w:r>
        <w:rPr>
          <w:sz w:val="23"/>
          <w:szCs w:val="23"/>
        </w:rPr>
        <w:t>35</w:t>
      </w:r>
      <w:r>
        <w:rPr>
          <w:sz w:val="23"/>
          <w:szCs w:val="23"/>
        </w:rPr>
        <w:fldChar w:fldCharType="end"/>
      </w:r>
      <w:r>
        <w:rPr>
          <w:sz w:val="23"/>
          <w:szCs w:val="23"/>
        </w:rPr>
        <w:fldChar w:fldCharType="end"/>
      </w:r>
    </w:p>
    <w:p w14:paraId="7A5160C9">
      <w:pPr>
        <w:pStyle w:val="23"/>
        <w:rPr>
          <w:rFonts w:eastAsiaTheme="minorEastAsia"/>
          <w:kern w:val="2"/>
          <w:sz w:val="23"/>
          <w:szCs w:val="23"/>
        </w:rPr>
      </w:pPr>
      <w:r>
        <w:fldChar w:fldCharType="begin"/>
      </w:r>
      <w:r>
        <w:instrText xml:space="preserve"> HYPERLINK \l "_Toc210032877" </w:instrText>
      </w:r>
      <w:r>
        <w:fldChar w:fldCharType="separate"/>
      </w:r>
      <w:r>
        <w:rPr>
          <w:rStyle w:val="17"/>
          <w:sz w:val="23"/>
          <w:szCs w:val="23"/>
        </w:rPr>
        <w:t>31.</w:t>
      </w:r>
      <w:r>
        <w:rPr>
          <w:rFonts w:eastAsiaTheme="minorEastAsia"/>
          <w:kern w:val="2"/>
          <w:sz w:val="23"/>
          <w:szCs w:val="23"/>
        </w:rPr>
        <w:tab/>
      </w:r>
      <w:r>
        <w:rPr>
          <w:rStyle w:val="17"/>
          <w:sz w:val="23"/>
          <w:szCs w:val="23"/>
        </w:rPr>
        <w:t>DelaysOrderedbytheProject</w:t>
      </w:r>
      <w:r>
        <w:rPr>
          <w:rStyle w:val="17"/>
          <w:spacing w:val="-2"/>
          <w:sz w:val="23"/>
          <w:szCs w:val="23"/>
        </w:rPr>
        <w:t>Manager</w:t>
      </w:r>
      <w:r>
        <w:rPr>
          <w:sz w:val="23"/>
          <w:szCs w:val="23"/>
        </w:rPr>
        <w:tab/>
      </w:r>
      <w:r>
        <w:rPr>
          <w:sz w:val="23"/>
          <w:szCs w:val="23"/>
        </w:rPr>
        <w:fldChar w:fldCharType="begin"/>
      </w:r>
      <w:r>
        <w:rPr>
          <w:sz w:val="23"/>
          <w:szCs w:val="23"/>
        </w:rPr>
        <w:instrText xml:space="preserve"> PAGEREF _Toc210032877 \h </w:instrText>
      </w:r>
      <w:r>
        <w:rPr>
          <w:sz w:val="23"/>
          <w:szCs w:val="23"/>
        </w:rPr>
        <w:fldChar w:fldCharType="separate"/>
      </w:r>
      <w:r>
        <w:rPr>
          <w:sz w:val="23"/>
          <w:szCs w:val="23"/>
        </w:rPr>
        <w:t>35</w:t>
      </w:r>
      <w:r>
        <w:rPr>
          <w:sz w:val="23"/>
          <w:szCs w:val="23"/>
        </w:rPr>
        <w:fldChar w:fldCharType="end"/>
      </w:r>
      <w:r>
        <w:rPr>
          <w:sz w:val="23"/>
          <w:szCs w:val="23"/>
        </w:rPr>
        <w:fldChar w:fldCharType="end"/>
      </w:r>
    </w:p>
    <w:p w14:paraId="0DE6B7C3">
      <w:pPr>
        <w:pStyle w:val="23"/>
        <w:rPr>
          <w:rFonts w:eastAsiaTheme="minorEastAsia"/>
          <w:kern w:val="2"/>
          <w:sz w:val="23"/>
          <w:szCs w:val="23"/>
        </w:rPr>
      </w:pPr>
      <w:r>
        <w:fldChar w:fldCharType="begin"/>
      </w:r>
      <w:r>
        <w:instrText xml:space="preserve"> HYPERLINK \l "_Toc210032878" </w:instrText>
      </w:r>
      <w:r>
        <w:fldChar w:fldCharType="separate"/>
      </w:r>
      <w:r>
        <w:rPr>
          <w:rStyle w:val="17"/>
          <w:sz w:val="23"/>
          <w:szCs w:val="23"/>
        </w:rPr>
        <w:t>32.</w:t>
      </w:r>
      <w:r>
        <w:rPr>
          <w:rFonts w:eastAsiaTheme="minorEastAsia"/>
          <w:kern w:val="2"/>
          <w:sz w:val="23"/>
          <w:szCs w:val="23"/>
        </w:rPr>
        <w:tab/>
      </w:r>
      <w:r>
        <w:rPr>
          <w:rStyle w:val="17"/>
          <w:sz w:val="23"/>
          <w:szCs w:val="23"/>
        </w:rPr>
        <w:t xml:space="preserve">Management </w:t>
      </w:r>
      <w:r>
        <w:rPr>
          <w:rStyle w:val="17"/>
          <w:spacing w:val="-2"/>
          <w:sz w:val="23"/>
          <w:szCs w:val="23"/>
        </w:rPr>
        <w:t>Meetings</w:t>
      </w:r>
      <w:r>
        <w:rPr>
          <w:sz w:val="23"/>
          <w:szCs w:val="23"/>
        </w:rPr>
        <w:tab/>
      </w:r>
      <w:r>
        <w:rPr>
          <w:sz w:val="23"/>
          <w:szCs w:val="23"/>
        </w:rPr>
        <w:fldChar w:fldCharType="begin"/>
      </w:r>
      <w:r>
        <w:rPr>
          <w:sz w:val="23"/>
          <w:szCs w:val="23"/>
        </w:rPr>
        <w:instrText xml:space="preserve"> PAGEREF _Toc210032878 \h </w:instrText>
      </w:r>
      <w:r>
        <w:rPr>
          <w:sz w:val="23"/>
          <w:szCs w:val="23"/>
        </w:rPr>
        <w:fldChar w:fldCharType="separate"/>
      </w:r>
      <w:r>
        <w:rPr>
          <w:sz w:val="23"/>
          <w:szCs w:val="23"/>
        </w:rPr>
        <w:t>36</w:t>
      </w:r>
      <w:r>
        <w:rPr>
          <w:sz w:val="23"/>
          <w:szCs w:val="23"/>
        </w:rPr>
        <w:fldChar w:fldCharType="end"/>
      </w:r>
      <w:r>
        <w:rPr>
          <w:sz w:val="23"/>
          <w:szCs w:val="23"/>
        </w:rPr>
        <w:fldChar w:fldCharType="end"/>
      </w:r>
    </w:p>
    <w:p w14:paraId="781B94F7">
      <w:pPr>
        <w:pStyle w:val="23"/>
        <w:rPr>
          <w:rFonts w:eastAsiaTheme="minorEastAsia"/>
          <w:kern w:val="2"/>
          <w:sz w:val="23"/>
          <w:szCs w:val="23"/>
        </w:rPr>
      </w:pPr>
      <w:r>
        <w:fldChar w:fldCharType="begin"/>
      </w:r>
      <w:r>
        <w:instrText xml:space="preserve"> HYPERLINK \l "_Toc210032879" </w:instrText>
      </w:r>
      <w:r>
        <w:fldChar w:fldCharType="separate"/>
      </w:r>
      <w:r>
        <w:rPr>
          <w:rStyle w:val="17"/>
          <w:sz w:val="23"/>
          <w:szCs w:val="23"/>
        </w:rPr>
        <w:t>33.</w:t>
      </w:r>
      <w:r>
        <w:rPr>
          <w:rFonts w:eastAsiaTheme="minorEastAsia"/>
          <w:kern w:val="2"/>
          <w:sz w:val="23"/>
          <w:szCs w:val="23"/>
        </w:rPr>
        <w:tab/>
      </w:r>
      <w:r>
        <w:rPr>
          <w:rStyle w:val="17"/>
          <w:sz w:val="23"/>
          <w:szCs w:val="23"/>
        </w:rPr>
        <w:t>EarlyWarning</w:t>
      </w:r>
      <w:r>
        <w:rPr>
          <w:sz w:val="23"/>
          <w:szCs w:val="23"/>
        </w:rPr>
        <w:tab/>
      </w:r>
      <w:r>
        <w:rPr>
          <w:sz w:val="23"/>
          <w:szCs w:val="23"/>
        </w:rPr>
        <w:fldChar w:fldCharType="begin"/>
      </w:r>
      <w:r>
        <w:rPr>
          <w:sz w:val="23"/>
          <w:szCs w:val="23"/>
        </w:rPr>
        <w:instrText xml:space="preserve"> PAGEREF _Toc210032879 \h </w:instrText>
      </w:r>
      <w:r>
        <w:rPr>
          <w:sz w:val="23"/>
          <w:szCs w:val="23"/>
        </w:rPr>
        <w:fldChar w:fldCharType="separate"/>
      </w:r>
      <w:r>
        <w:rPr>
          <w:sz w:val="23"/>
          <w:szCs w:val="23"/>
        </w:rPr>
        <w:t>36</w:t>
      </w:r>
      <w:r>
        <w:rPr>
          <w:sz w:val="23"/>
          <w:szCs w:val="23"/>
        </w:rPr>
        <w:fldChar w:fldCharType="end"/>
      </w:r>
      <w:r>
        <w:rPr>
          <w:sz w:val="23"/>
          <w:szCs w:val="23"/>
        </w:rPr>
        <w:fldChar w:fldCharType="end"/>
      </w:r>
    </w:p>
    <w:p w14:paraId="32A2DB33">
      <w:pPr>
        <w:pStyle w:val="23"/>
        <w:rPr>
          <w:rFonts w:eastAsiaTheme="minorEastAsia"/>
          <w:kern w:val="2"/>
          <w:sz w:val="23"/>
          <w:szCs w:val="23"/>
        </w:rPr>
      </w:pPr>
      <w:r>
        <w:fldChar w:fldCharType="begin"/>
      </w:r>
      <w:r>
        <w:instrText xml:space="preserve"> HYPERLINK \l "_Toc210032880" </w:instrText>
      </w:r>
      <w:r>
        <w:fldChar w:fldCharType="separate"/>
      </w:r>
      <w:r>
        <w:rPr>
          <w:rStyle w:val="17"/>
          <w:sz w:val="23"/>
          <w:szCs w:val="23"/>
        </w:rPr>
        <w:t>34.</w:t>
      </w:r>
      <w:r>
        <w:rPr>
          <w:rFonts w:eastAsiaTheme="minorEastAsia"/>
          <w:kern w:val="2"/>
          <w:sz w:val="23"/>
          <w:szCs w:val="23"/>
        </w:rPr>
        <w:tab/>
      </w:r>
      <w:r>
        <w:rPr>
          <w:rStyle w:val="17"/>
          <w:sz w:val="23"/>
          <w:szCs w:val="23"/>
        </w:rPr>
        <w:t xml:space="preserve">Identifying </w:t>
      </w:r>
      <w:r>
        <w:rPr>
          <w:rStyle w:val="17"/>
          <w:spacing w:val="-2"/>
          <w:sz w:val="23"/>
          <w:szCs w:val="23"/>
        </w:rPr>
        <w:t>Defects</w:t>
      </w:r>
      <w:r>
        <w:rPr>
          <w:sz w:val="23"/>
          <w:szCs w:val="23"/>
        </w:rPr>
        <w:tab/>
      </w:r>
      <w:r>
        <w:rPr>
          <w:sz w:val="23"/>
          <w:szCs w:val="23"/>
        </w:rPr>
        <w:fldChar w:fldCharType="begin"/>
      </w:r>
      <w:r>
        <w:rPr>
          <w:sz w:val="23"/>
          <w:szCs w:val="23"/>
        </w:rPr>
        <w:instrText xml:space="preserve"> PAGEREF _Toc210032880 \h </w:instrText>
      </w:r>
      <w:r>
        <w:rPr>
          <w:sz w:val="23"/>
          <w:szCs w:val="23"/>
        </w:rPr>
        <w:fldChar w:fldCharType="separate"/>
      </w:r>
      <w:r>
        <w:rPr>
          <w:sz w:val="23"/>
          <w:szCs w:val="23"/>
        </w:rPr>
        <w:t>36</w:t>
      </w:r>
      <w:r>
        <w:rPr>
          <w:sz w:val="23"/>
          <w:szCs w:val="23"/>
        </w:rPr>
        <w:fldChar w:fldCharType="end"/>
      </w:r>
      <w:r>
        <w:rPr>
          <w:sz w:val="23"/>
          <w:szCs w:val="23"/>
        </w:rPr>
        <w:fldChar w:fldCharType="end"/>
      </w:r>
    </w:p>
    <w:p w14:paraId="7A66428B">
      <w:pPr>
        <w:pStyle w:val="23"/>
        <w:rPr>
          <w:rFonts w:eastAsiaTheme="minorEastAsia"/>
          <w:kern w:val="2"/>
          <w:sz w:val="23"/>
          <w:szCs w:val="23"/>
        </w:rPr>
      </w:pPr>
      <w:r>
        <w:fldChar w:fldCharType="begin"/>
      </w:r>
      <w:r>
        <w:instrText xml:space="preserve"> HYPERLINK \l "_Toc210032881" </w:instrText>
      </w:r>
      <w:r>
        <w:fldChar w:fldCharType="separate"/>
      </w:r>
      <w:r>
        <w:rPr>
          <w:rStyle w:val="17"/>
          <w:sz w:val="23"/>
          <w:szCs w:val="23"/>
        </w:rPr>
        <w:t>C.</w:t>
      </w:r>
      <w:r>
        <w:rPr>
          <w:rFonts w:eastAsiaTheme="minorEastAsia"/>
          <w:kern w:val="2"/>
          <w:sz w:val="23"/>
          <w:szCs w:val="23"/>
        </w:rPr>
        <w:tab/>
      </w:r>
      <w:r>
        <w:rPr>
          <w:rStyle w:val="17"/>
          <w:sz w:val="23"/>
          <w:szCs w:val="23"/>
        </w:rPr>
        <w:t xml:space="preserve">Quality </w:t>
      </w:r>
      <w:r>
        <w:rPr>
          <w:rStyle w:val="17"/>
          <w:spacing w:val="-2"/>
          <w:sz w:val="23"/>
          <w:szCs w:val="23"/>
        </w:rPr>
        <w:t>Control</w:t>
      </w:r>
      <w:r>
        <w:rPr>
          <w:sz w:val="23"/>
          <w:szCs w:val="23"/>
        </w:rPr>
        <w:tab/>
      </w:r>
      <w:r>
        <w:rPr>
          <w:sz w:val="23"/>
          <w:szCs w:val="23"/>
        </w:rPr>
        <w:fldChar w:fldCharType="begin"/>
      </w:r>
      <w:r>
        <w:rPr>
          <w:sz w:val="23"/>
          <w:szCs w:val="23"/>
        </w:rPr>
        <w:instrText xml:space="preserve"> PAGEREF _Toc210032881 \h </w:instrText>
      </w:r>
      <w:r>
        <w:rPr>
          <w:sz w:val="23"/>
          <w:szCs w:val="23"/>
        </w:rPr>
        <w:fldChar w:fldCharType="separate"/>
      </w:r>
      <w:r>
        <w:rPr>
          <w:sz w:val="23"/>
          <w:szCs w:val="23"/>
        </w:rPr>
        <w:t>36</w:t>
      </w:r>
      <w:r>
        <w:rPr>
          <w:sz w:val="23"/>
          <w:szCs w:val="23"/>
        </w:rPr>
        <w:fldChar w:fldCharType="end"/>
      </w:r>
      <w:r>
        <w:rPr>
          <w:sz w:val="23"/>
          <w:szCs w:val="23"/>
        </w:rPr>
        <w:fldChar w:fldCharType="end"/>
      </w:r>
    </w:p>
    <w:p w14:paraId="5BC6CD53">
      <w:pPr>
        <w:pStyle w:val="23"/>
        <w:rPr>
          <w:rFonts w:eastAsiaTheme="minorEastAsia"/>
          <w:kern w:val="2"/>
          <w:sz w:val="23"/>
          <w:szCs w:val="23"/>
        </w:rPr>
      </w:pPr>
      <w:r>
        <w:fldChar w:fldCharType="begin"/>
      </w:r>
      <w:r>
        <w:instrText xml:space="preserve"> HYPERLINK \l "_Toc210032882" </w:instrText>
      </w:r>
      <w:r>
        <w:fldChar w:fldCharType="separate"/>
      </w:r>
      <w:r>
        <w:rPr>
          <w:rStyle w:val="17"/>
          <w:sz w:val="23"/>
          <w:szCs w:val="23"/>
        </w:rPr>
        <w:t>35.</w:t>
      </w:r>
      <w:r>
        <w:rPr>
          <w:rFonts w:eastAsiaTheme="minorEastAsia"/>
          <w:kern w:val="2"/>
          <w:sz w:val="23"/>
          <w:szCs w:val="23"/>
        </w:rPr>
        <w:tab/>
      </w:r>
      <w:r>
        <w:rPr>
          <w:rStyle w:val="17"/>
          <w:sz w:val="23"/>
          <w:szCs w:val="23"/>
        </w:rPr>
        <w:t>Tests</w:t>
      </w:r>
      <w:r>
        <w:rPr>
          <w:sz w:val="23"/>
          <w:szCs w:val="23"/>
        </w:rPr>
        <w:tab/>
      </w:r>
      <w:r>
        <w:rPr>
          <w:sz w:val="23"/>
          <w:szCs w:val="23"/>
        </w:rPr>
        <w:fldChar w:fldCharType="begin"/>
      </w:r>
      <w:r>
        <w:rPr>
          <w:sz w:val="23"/>
          <w:szCs w:val="23"/>
        </w:rPr>
        <w:instrText xml:space="preserve"> PAGEREF _Toc210032882 \h </w:instrText>
      </w:r>
      <w:r>
        <w:rPr>
          <w:sz w:val="23"/>
          <w:szCs w:val="23"/>
        </w:rPr>
        <w:fldChar w:fldCharType="separate"/>
      </w:r>
      <w:r>
        <w:rPr>
          <w:sz w:val="23"/>
          <w:szCs w:val="23"/>
        </w:rPr>
        <w:t>36</w:t>
      </w:r>
      <w:r>
        <w:rPr>
          <w:sz w:val="23"/>
          <w:szCs w:val="23"/>
        </w:rPr>
        <w:fldChar w:fldCharType="end"/>
      </w:r>
      <w:r>
        <w:rPr>
          <w:sz w:val="23"/>
          <w:szCs w:val="23"/>
        </w:rPr>
        <w:fldChar w:fldCharType="end"/>
      </w:r>
    </w:p>
    <w:p w14:paraId="0EFA2EBA">
      <w:pPr>
        <w:pStyle w:val="23"/>
        <w:rPr>
          <w:rFonts w:eastAsiaTheme="minorEastAsia"/>
          <w:kern w:val="2"/>
          <w:sz w:val="23"/>
          <w:szCs w:val="23"/>
        </w:rPr>
      </w:pPr>
      <w:r>
        <w:fldChar w:fldCharType="begin"/>
      </w:r>
      <w:r>
        <w:instrText xml:space="preserve"> HYPERLINK \l "_Toc210032883" </w:instrText>
      </w:r>
      <w:r>
        <w:fldChar w:fldCharType="separate"/>
      </w:r>
      <w:r>
        <w:rPr>
          <w:rStyle w:val="17"/>
          <w:sz w:val="23"/>
          <w:szCs w:val="23"/>
        </w:rPr>
        <w:t>36.</w:t>
      </w:r>
      <w:r>
        <w:rPr>
          <w:rFonts w:eastAsiaTheme="minorEastAsia"/>
          <w:kern w:val="2"/>
          <w:sz w:val="23"/>
          <w:szCs w:val="23"/>
        </w:rPr>
        <w:tab/>
      </w:r>
      <w:r>
        <w:rPr>
          <w:rStyle w:val="17"/>
          <w:sz w:val="23"/>
          <w:szCs w:val="23"/>
        </w:rPr>
        <w:t>Correctionof</w:t>
      </w:r>
      <w:r>
        <w:rPr>
          <w:rStyle w:val="17"/>
          <w:spacing w:val="-2"/>
          <w:sz w:val="23"/>
          <w:szCs w:val="23"/>
        </w:rPr>
        <w:t>Defects</w:t>
      </w:r>
      <w:r>
        <w:rPr>
          <w:sz w:val="23"/>
          <w:szCs w:val="23"/>
        </w:rPr>
        <w:tab/>
      </w:r>
      <w:r>
        <w:rPr>
          <w:sz w:val="23"/>
          <w:szCs w:val="23"/>
        </w:rPr>
        <w:fldChar w:fldCharType="begin"/>
      </w:r>
      <w:r>
        <w:rPr>
          <w:sz w:val="23"/>
          <w:szCs w:val="23"/>
        </w:rPr>
        <w:instrText xml:space="preserve"> PAGEREF _Toc210032883 \h </w:instrText>
      </w:r>
      <w:r>
        <w:rPr>
          <w:sz w:val="23"/>
          <w:szCs w:val="23"/>
        </w:rPr>
        <w:fldChar w:fldCharType="separate"/>
      </w:r>
      <w:r>
        <w:rPr>
          <w:sz w:val="23"/>
          <w:szCs w:val="23"/>
        </w:rPr>
        <w:t>36</w:t>
      </w:r>
      <w:r>
        <w:rPr>
          <w:sz w:val="23"/>
          <w:szCs w:val="23"/>
        </w:rPr>
        <w:fldChar w:fldCharType="end"/>
      </w:r>
      <w:r>
        <w:rPr>
          <w:sz w:val="23"/>
          <w:szCs w:val="23"/>
        </w:rPr>
        <w:fldChar w:fldCharType="end"/>
      </w:r>
    </w:p>
    <w:p w14:paraId="6FAB7EBA">
      <w:pPr>
        <w:pStyle w:val="23"/>
        <w:rPr>
          <w:rFonts w:eastAsiaTheme="minorEastAsia"/>
          <w:kern w:val="2"/>
          <w:sz w:val="23"/>
          <w:szCs w:val="23"/>
        </w:rPr>
      </w:pPr>
      <w:r>
        <w:fldChar w:fldCharType="begin"/>
      </w:r>
      <w:r>
        <w:instrText xml:space="preserve"> HYPERLINK \l "_Toc210032884" </w:instrText>
      </w:r>
      <w:r>
        <w:fldChar w:fldCharType="separate"/>
      </w:r>
      <w:r>
        <w:rPr>
          <w:rStyle w:val="17"/>
          <w:sz w:val="23"/>
          <w:szCs w:val="23"/>
        </w:rPr>
        <w:t>37.</w:t>
      </w:r>
      <w:r>
        <w:rPr>
          <w:rFonts w:eastAsiaTheme="minorEastAsia"/>
          <w:kern w:val="2"/>
          <w:sz w:val="23"/>
          <w:szCs w:val="23"/>
        </w:rPr>
        <w:tab/>
      </w:r>
      <w:r>
        <w:rPr>
          <w:rStyle w:val="17"/>
          <w:sz w:val="23"/>
          <w:szCs w:val="23"/>
        </w:rPr>
        <w:t>Uncorrected</w:t>
      </w:r>
      <w:r>
        <w:rPr>
          <w:rStyle w:val="17"/>
          <w:spacing w:val="-2"/>
          <w:sz w:val="23"/>
          <w:szCs w:val="23"/>
        </w:rPr>
        <w:t>Defects</w:t>
      </w:r>
      <w:r>
        <w:rPr>
          <w:sz w:val="23"/>
          <w:szCs w:val="23"/>
        </w:rPr>
        <w:tab/>
      </w:r>
      <w:r>
        <w:rPr>
          <w:sz w:val="23"/>
          <w:szCs w:val="23"/>
        </w:rPr>
        <w:fldChar w:fldCharType="begin"/>
      </w:r>
      <w:r>
        <w:rPr>
          <w:sz w:val="23"/>
          <w:szCs w:val="23"/>
        </w:rPr>
        <w:instrText xml:space="preserve"> PAGEREF _Toc210032884 \h </w:instrText>
      </w:r>
      <w:r>
        <w:rPr>
          <w:sz w:val="23"/>
          <w:szCs w:val="23"/>
        </w:rPr>
        <w:fldChar w:fldCharType="separate"/>
      </w:r>
      <w:r>
        <w:rPr>
          <w:sz w:val="23"/>
          <w:szCs w:val="23"/>
        </w:rPr>
        <w:t>37</w:t>
      </w:r>
      <w:r>
        <w:rPr>
          <w:sz w:val="23"/>
          <w:szCs w:val="23"/>
        </w:rPr>
        <w:fldChar w:fldCharType="end"/>
      </w:r>
      <w:r>
        <w:rPr>
          <w:sz w:val="23"/>
          <w:szCs w:val="23"/>
        </w:rPr>
        <w:fldChar w:fldCharType="end"/>
      </w:r>
    </w:p>
    <w:p w14:paraId="7C10EB1A">
      <w:pPr>
        <w:pStyle w:val="23"/>
        <w:rPr>
          <w:rFonts w:eastAsiaTheme="minorEastAsia"/>
          <w:kern w:val="2"/>
          <w:sz w:val="23"/>
          <w:szCs w:val="23"/>
        </w:rPr>
      </w:pPr>
      <w:r>
        <w:fldChar w:fldCharType="begin"/>
      </w:r>
      <w:r>
        <w:instrText xml:space="preserve"> HYPERLINK \l "_Toc210032885" </w:instrText>
      </w:r>
      <w:r>
        <w:fldChar w:fldCharType="separate"/>
      </w:r>
      <w:r>
        <w:rPr>
          <w:rStyle w:val="17"/>
          <w:sz w:val="23"/>
          <w:szCs w:val="23"/>
        </w:rPr>
        <w:t>D.</w:t>
      </w:r>
      <w:r>
        <w:rPr>
          <w:rFonts w:eastAsiaTheme="minorEastAsia"/>
          <w:kern w:val="2"/>
          <w:sz w:val="23"/>
          <w:szCs w:val="23"/>
        </w:rPr>
        <w:tab/>
      </w:r>
      <w:r>
        <w:rPr>
          <w:rStyle w:val="17"/>
          <w:sz w:val="23"/>
          <w:szCs w:val="23"/>
        </w:rPr>
        <w:t>Cost Control</w:t>
      </w:r>
      <w:r>
        <w:rPr>
          <w:sz w:val="23"/>
          <w:szCs w:val="23"/>
        </w:rPr>
        <w:tab/>
      </w:r>
      <w:r>
        <w:rPr>
          <w:sz w:val="23"/>
          <w:szCs w:val="23"/>
        </w:rPr>
        <w:fldChar w:fldCharType="begin"/>
      </w:r>
      <w:r>
        <w:rPr>
          <w:sz w:val="23"/>
          <w:szCs w:val="23"/>
        </w:rPr>
        <w:instrText xml:space="preserve"> PAGEREF _Toc210032885 \h </w:instrText>
      </w:r>
      <w:r>
        <w:rPr>
          <w:sz w:val="23"/>
          <w:szCs w:val="23"/>
        </w:rPr>
        <w:fldChar w:fldCharType="separate"/>
      </w:r>
      <w:r>
        <w:rPr>
          <w:sz w:val="23"/>
          <w:szCs w:val="23"/>
        </w:rPr>
        <w:t>37</w:t>
      </w:r>
      <w:r>
        <w:rPr>
          <w:sz w:val="23"/>
          <w:szCs w:val="23"/>
        </w:rPr>
        <w:fldChar w:fldCharType="end"/>
      </w:r>
      <w:r>
        <w:rPr>
          <w:sz w:val="23"/>
          <w:szCs w:val="23"/>
        </w:rPr>
        <w:fldChar w:fldCharType="end"/>
      </w:r>
    </w:p>
    <w:p w14:paraId="5DC4540D">
      <w:pPr>
        <w:pStyle w:val="23"/>
        <w:rPr>
          <w:rFonts w:eastAsiaTheme="minorEastAsia"/>
          <w:kern w:val="2"/>
          <w:sz w:val="23"/>
          <w:szCs w:val="23"/>
        </w:rPr>
      </w:pPr>
      <w:r>
        <w:fldChar w:fldCharType="begin"/>
      </w:r>
      <w:r>
        <w:instrText xml:space="preserve"> HYPERLINK \l "_Toc210032886" </w:instrText>
      </w:r>
      <w:r>
        <w:fldChar w:fldCharType="separate"/>
      </w:r>
      <w:r>
        <w:rPr>
          <w:rStyle w:val="17"/>
          <w:sz w:val="23"/>
          <w:szCs w:val="23"/>
        </w:rPr>
        <w:t>38.</w:t>
      </w:r>
      <w:r>
        <w:rPr>
          <w:rFonts w:eastAsiaTheme="minorEastAsia"/>
          <w:kern w:val="2"/>
          <w:sz w:val="23"/>
          <w:szCs w:val="23"/>
        </w:rPr>
        <w:tab/>
      </w:r>
      <w:r>
        <w:rPr>
          <w:rStyle w:val="17"/>
          <w:sz w:val="23"/>
          <w:szCs w:val="23"/>
        </w:rPr>
        <w:t>BillofQuantitiesorActivity</w:t>
      </w:r>
      <w:r>
        <w:rPr>
          <w:rStyle w:val="17"/>
          <w:spacing w:val="-2"/>
          <w:sz w:val="23"/>
          <w:szCs w:val="23"/>
        </w:rPr>
        <w:t>Schedule</w:t>
      </w:r>
      <w:r>
        <w:rPr>
          <w:sz w:val="23"/>
          <w:szCs w:val="23"/>
        </w:rPr>
        <w:tab/>
      </w:r>
      <w:r>
        <w:rPr>
          <w:sz w:val="23"/>
          <w:szCs w:val="23"/>
        </w:rPr>
        <w:fldChar w:fldCharType="begin"/>
      </w:r>
      <w:r>
        <w:rPr>
          <w:sz w:val="23"/>
          <w:szCs w:val="23"/>
        </w:rPr>
        <w:instrText xml:space="preserve"> PAGEREF _Toc210032886 \h </w:instrText>
      </w:r>
      <w:r>
        <w:rPr>
          <w:sz w:val="23"/>
          <w:szCs w:val="23"/>
        </w:rPr>
        <w:fldChar w:fldCharType="separate"/>
      </w:r>
      <w:r>
        <w:rPr>
          <w:sz w:val="23"/>
          <w:szCs w:val="23"/>
        </w:rPr>
        <w:t>37</w:t>
      </w:r>
      <w:r>
        <w:rPr>
          <w:sz w:val="23"/>
          <w:szCs w:val="23"/>
        </w:rPr>
        <w:fldChar w:fldCharType="end"/>
      </w:r>
      <w:r>
        <w:rPr>
          <w:sz w:val="23"/>
          <w:szCs w:val="23"/>
        </w:rPr>
        <w:fldChar w:fldCharType="end"/>
      </w:r>
    </w:p>
    <w:p w14:paraId="2C52538E">
      <w:pPr>
        <w:pStyle w:val="23"/>
        <w:rPr>
          <w:rFonts w:eastAsiaTheme="minorEastAsia"/>
          <w:kern w:val="2"/>
          <w:sz w:val="23"/>
          <w:szCs w:val="23"/>
        </w:rPr>
      </w:pPr>
      <w:r>
        <w:fldChar w:fldCharType="begin"/>
      </w:r>
      <w:r>
        <w:instrText xml:space="preserve"> HYPERLINK \l "_Toc210032887" </w:instrText>
      </w:r>
      <w:r>
        <w:fldChar w:fldCharType="separate"/>
      </w:r>
      <w:r>
        <w:rPr>
          <w:rStyle w:val="17"/>
          <w:sz w:val="23"/>
          <w:szCs w:val="23"/>
        </w:rPr>
        <w:t>39.</w:t>
      </w:r>
      <w:r>
        <w:rPr>
          <w:rFonts w:eastAsiaTheme="minorEastAsia"/>
          <w:kern w:val="2"/>
          <w:sz w:val="23"/>
          <w:szCs w:val="23"/>
        </w:rPr>
        <w:tab/>
      </w:r>
      <w:r>
        <w:rPr>
          <w:rStyle w:val="17"/>
          <w:sz w:val="23"/>
          <w:szCs w:val="23"/>
        </w:rPr>
        <w:t>ChangesintheBillofQuantitiesorActivity</w:t>
      </w:r>
      <w:r>
        <w:rPr>
          <w:rStyle w:val="17"/>
          <w:spacing w:val="-2"/>
          <w:sz w:val="23"/>
          <w:szCs w:val="23"/>
        </w:rPr>
        <w:t xml:space="preserve"> Schedule</w:t>
      </w:r>
      <w:r>
        <w:rPr>
          <w:sz w:val="23"/>
          <w:szCs w:val="23"/>
        </w:rPr>
        <w:tab/>
      </w:r>
      <w:r>
        <w:rPr>
          <w:sz w:val="23"/>
          <w:szCs w:val="23"/>
        </w:rPr>
        <w:fldChar w:fldCharType="begin"/>
      </w:r>
      <w:r>
        <w:rPr>
          <w:sz w:val="23"/>
          <w:szCs w:val="23"/>
        </w:rPr>
        <w:instrText xml:space="preserve"> PAGEREF _Toc210032887 \h </w:instrText>
      </w:r>
      <w:r>
        <w:rPr>
          <w:sz w:val="23"/>
          <w:szCs w:val="23"/>
        </w:rPr>
        <w:fldChar w:fldCharType="separate"/>
      </w:r>
      <w:r>
        <w:rPr>
          <w:sz w:val="23"/>
          <w:szCs w:val="23"/>
        </w:rPr>
        <w:t>37</w:t>
      </w:r>
      <w:r>
        <w:rPr>
          <w:sz w:val="23"/>
          <w:szCs w:val="23"/>
        </w:rPr>
        <w:fldChar w:fldCharType="end"/>
      </w:r>
      <w:r>
        <w:rPr>
          <w:sz w:val="23"/>
          <w:szCs w:val="23"/>
        </w:rPr>
        <w:fldChar w:fldCharType="end"/>
      </w:r>
    </w:p>
    <w:p w14:paraId="0CC2017D">
      <w:pPr>
        <w:pStyle w:val="23"/>
        <w:rPr>
          <w:rFonts w:eastAsiaTheme="minorEastAsia"/>
          <w:kern w:val="2"/>
          <w:sz w:val="23"/>
          <w:szCs w:val="23"/>
        </w:rPr>
      </w:pPr>
      <w:r>
        <w:fldChar w:fldCharType="begin"/>
      </w:r>
      <w:r>
        <w:instrText xml:space="preserve"> HYPERLINK \l "_Toc210032888" </w:instrText>
      </w:r>
      <w:r>
        <w:fldChar w:fldCharType="separate"/>
      </w:r>
      <w:r>
        <w:rPr>
          <w:rStyle w:val="17"/>
          <w:sz w:val="23"/>
          <w:szCs w:val="23"/>
        </w:rPr>
        <w:t>40.</w:t>
      </w:r>
      <w:r>
        <w:rPr>
          <w:rFonts w:eastAsiaTheme="minorEastAsia"/>
          <w:kern w:val="2"/>
          <w:sz w:val="23"/>
          <w:szCs w:val="23"/>
        </w:rPr>
        <w:tab/>
      </w:r>
      <w:r>
        <w:rPr>
          <w:rStyle w:val="17"/>
          <w:sz w:val="23"/>
          <w:szCs w:val="23"/>
        </w:rPr>
        <w:t>Variations</w:t>
      </w:r>
      <w:r>
        <w:rPr>
          <w:sz w:val="23"/>
          <w:szCs w:val="23"/>
        </w:rPr>
        <w:tab/>
      </w:r>
      <w:r>
        <w:rPr>
          <w:sz w:val="23"/>
          <w:szCs w:val="23"/>
        </w:rPr>
        <w:fldChar w:fldCharType="begin"/>
      </w:r>
      <w:r>
        <w:rPr>
          <w:sz w:val="23"/>
          <w:szCs w:val="23"/>
        </w:rPr>
        <w:instrText xml:space="preserve"> PAGEREF _Toc210032888 \h </w:instrText>
      </w:r>
      <w:r>
        <w:rPr>
          <w:sz w:val="23"/>
          <w:szCs w:val="23"/>
        </w:rPr>
        <w:fldChar w:fldCharType="separate"/>
      </w:r>
      <w:r>
        <w:rPr>
          <w:sz w:val="23"/>
          <w:szCs w:val="23"/>
        </w:rPr>
        <w:t>38</w:t>
      </w:r>
      <w:r>
        <w:rPr>
          <w:sz w:val="23"/>
          <w:szCs w:val="23"/>
        </w:rPr>
        <w:fldChar w:fldCharType="end"/>
      </w:r>
      <w:r>
        <w:rPr>
          <w:sz w:val="23"/>
          <w:szCs w:val="23"/>
        </w:rPr>
        <w:fldChar w:fldCharType="end"/>
      </w:r>
    </w:p>
    <w:p w14:paraId="5D44F69F">
      <w:pPr>
        <w:pStyle w:val="23"/>
        <w:rPr>
          <w:rFonts w:eastAsiaTheme="minorEastAsia"/>
          <w:kern w:val="2"/>
          <w:sz w:val="23"/>
          <w:szCs w:val="23"/>
        </w:rPr>
      </w:pPr>
      <w:r>
        <w:fldChar w:fldCharType="begin"/>
      </w:r>
      <w:r>
        <w:instrText xml:space="preserve"> HYPERLINK \l "_Toc210032889" </w:instrText>
      </w:r>
      <w:r>
        <w:fldChar w:fldCharType="separate"/>
      </w:r>
      <w:r>
        <w:rPr>
          <w:rStyle w:val="17"/>
          <w:sz w:val="23"/>
          <w:szCs w:val="23"/>
        </w:rPr>
        <w:t>41.</w:t>
      </w:r>
      <w:r>
        <w:rPr>
          <w:rFonts w:eastAsiaTheme="minorEastAsia"/>
          <w:kern w:val="2"/>
          <w:sz w:val="23"/>
          <w:szCs w:val="23"/>
        </w:rPr>
        <w:tab/>
      </w:r>
      <w:r>
        <w:rPr>
          <w:rStyle w:val="17"/>
          <w:sz w:val="23"/>
          <w:szCs w:val="23"/>
        </w:rPr>
        <w:t>Paymentsfor</w:t>
      </w:r>
      <w:r>
        <w:rPr>
          <w:rStyle w:val="17"/>
          <w:spacing w:val="-2"/>
          <w:sz w:val="23"/>
          <w:szCs w:val="23"/>
        </w:rPr>
        <w:t>Variations</w:t>
      </w:r>
      <w:r>
        <w:rPr>
          <w:sz w:val="23"/>
          <w:szCs w:val="23"/>
        </w:rPr>
        <w:tab/>
      </w:r>
      <w:r>
        <w:rPr>
          <w:sz w:val="23"/>
          <w:szCs w:val="23"/>
        </w:rPr>
        <w:fldChar w:fldCharType="begin"/>
      </w:r>
      <w:r>
        <w:rPr>
          <w:sz w:val="23"/>
          <w:szCs w:val="23"/>
        </w:rPr>
        <w:instrText xml:space="preserve"> PAGEREF _Toc210032889 \h </w:instrText>
      </w:r>
      <w:r>
        <w:rPr>
          <w:sz w:val="23"/>
          <w:szCs w:val="23"/>
        </w:rPr>
        <w:fldChar w:fldCharType="separate"/>
      </w:r>
      <w:r>
        <w:rPr>
          <w:sz w:val="23"/>
          <w:szCs w:val="23"/>
        </w:rPr>
        <w:t>38</w:t>
      </w:r>
      <w:r>
        <w:rPr>
          <w:sz w:val="23"/>
          <w:szCs w:val="23"/>
        </w:rPr>
        <w:fldChar w:fldCharType="end"/>
      </w:r>
      <w:r>
        <w:rPr>
          <w:sz w:val="23"/>
          <w:szCs w:val="23"/>
        </w:rPr>
        <w:fldChar w:fldCharType="end"/>
      </w:r>
    </w:p>
    <w:p w14:paraId="5B2CFC98">
      <w:pPr>
        <w:pStyle w:val="23"/>
        <w:rPr>
          <w:rFonts w:eastAsiaTheme="minorEastAsia"/>
          <w:kern w:val="2"/>
          <w:sz w:val="23"/>
          <w:szCs w:val="23"/>
        </w:rPr>
      </w:pPr>
      <w:r>
        <w:fldChar w:fldCharType="begin"/>
      </w:r>
      <w:r>
        <w:instrText xml:space="preserve"> HYPERLINK \l "_Toc210032890" </w:instrText>
      </w:r>
      <w:r>
        <w:fldChar w:fldCharType="separate"/>
      </w:r>
      <w:r>
        <w:rPr>
          <w:rStyle w:val="17"/>
          <w:sz w:val="23"/>
          <w:szCs w:val="23"/>
        </w:rPr>
        <w:t>42.</w:t>
      </w:r>
      <w:r>
        <w:rPr>
          <w:rFonts w:eastAsiaTheme="minorEastAsia"/>
          <w:kern w:val="2"/>
          <w:sz w:val="23"/>
          <w:szCs w:val="23"/>
        </w:rPr>
        <w:tab/>
      </w:r>
      <w:r>
        <w:rPr>
          <w:rStyle w:val="17"/>
          <w:sz w:val="23"/>
          <w:szCs w:val="23"/>
        </w:rPr>
        <w:t>Payment Certificates</w:t>
      </w:r>
      <w:r>
        <w:rPr>
          <w:sz w:val="23"/>
          <w:szCs w:val="23"/>
        </w:rPr>
        <w:tab/>
      </w:r>
      <w:r>
        <w:rPr>
          <w:sz w:val="23"/>
          <w:szCs w:val="23"/>
        </w:rPr>
        <w:fldChar w:fldCharType="begin"/>
      </w:r>
      <w:r>
        <w:rPr>
          <w:sz w:val="23"/>
          <w:szCs w:val="23"/>
        </w:rPr>
        <w:instrText xml:space="preserve"> PAGEREF _Toc210032890 \h </w:instrText>
      </w:r>
      <w:r>
        <w:rPr>
          <w:sz w:val="23"/>
          <w:szCs w:val="23"/>
        </w:rPr>
        <w:fldChar w:fldCharType="separate"/>
      </w:r>
      <w:r>
        <w:rPr>
          <w:sz w:val="23"/>
          <w:szCs w:val="23"/>
        </w:rPr>
        <w:t>39</w:t>
      </w:r>
      <w:r>
        <w:rPr>
          <w:sz w:val="23"/>
          <w:szCs w:val="23"/>
        </w:rPr>
        <w:fldChar w:fldCharType="end"/>
      </w:r>
      <w:r>
        <w:rPr>
          <w:sz w:val="23"/>
          <w:szCs w:val="23"/>
        </w:rPr>
        <w:fldChar w:fldCharType="end"/>
      </w:r>
    </w:p>
    <w:p w14:paraId="45A4DA9A">
      <w:pPr>
        <w:pStyle w:val="23"/>
        <w:rPr>
          <w:rFonts w:eastAsiaTheme="minorEastAsia"/>
          <w:kern w:val="2"/>
          <w:sz w:val="23"/>
          <w:szCs w:val="23"/>
        </w:rPr>
      </w:pPr>
      <w:r>
        <w:fldChar w:fldCharType="begin"/>
      </w:r>
      <w:r>
        <w:instrText xml:space="preserve"> HYPERLINK \l "_Toc210032891" </w:instrText>
      </w:r>
      <w:r>
        <w:fldChar w:fldCharType="separate"/>
      </w:r>
      <w:r>
        <w:rPr>
          <w:rStyle w:val="17"/>
          <w:sz w:val="23"/>
          <w:szCs w:val="23"/>
        </w:rPr>
        <w:t>43.</w:t>
      </w:r>
      <w:r>
        <w:rPr>
          <w:rFonts w:eastAsiaTheme="minorEastAsia"/>
          <w:kern w:val="2"/>
          <w:sz w:val="23"/>
          <w:szCs w:val="23"/>
        </w:rPr>
        <w:tab/>
      </w:r>
      <w:r>
        <w:rPr>
          <w:rStyle w:val="17"/>
          <w:sz w:val="23"/>
          <w:szCs w:val="23"/>
        </w:rPr>
        <w:t>Payments</w:t>
      </w:r>
      <w:r>
        <w:rPr>
          <w:sz w:val="23"/>
          <w:szCs w:val="23"/>
        </w:rPr>
        <w:tab/>
      </w:r>
      <w:r>
        <w:rPr>
          <w:sz w:val="23"/>
          <w:szCs w:val="23"/>
        </w:rPr>
        <w:fldChar w:fldCharType="begin"/>
      </w:r>
      <w:r>
        <w:rPr>
          <w:sz w:val="23"/>
          <w:szCs w:val="23"/>
        </w:rPr>
        <w:instrText xml:space="preserve"> PAGEREF _Toc210032891 \h </w:instrText>
      </w:r>
      <w:r>
        <w:rPr>
          <w:sz w:val="23"/>
          <w:szCs w:val="23"/>
        </w:rPr>
        <w:fldChar w:fldCharType="separate"/>
      </w:r>
      <w:r>
        <w:rPr>
          <w:sz w:val="23"/>
          <w:szCs w:val="23"/>
        </w:rPr>
        <w:t>39</w:t>
      </w:r>
      <w:r>
        <w:rPr>
          <w:sz w:val="23"/>
          <w:szCs w:val="23"/>
        </w:rPr>
        <w:fldChar w:fldCharType="end"/>
      </w:r>
      <w:r>
        <w:rPr>
          <w:sz w:val="23"/>
          <w:szCs w:val="23"/>
        </w:rPr>
        <w:fldChar w:fldCharType="end"/>
      </w:r>
    </w:p>
    <w:p w14:paraId="20201001">
      <w:pPr>
        <w:pStyle w:val="23"/>
        <w:rPr>
          <w:rFonts w:eastAsiaTheme="minorEastAsia"/>
          <w:kern w:val="2"/>
          <w:sz w:val="23"/>
          <w:szCs w:val="23"/>
        </w:rPr>
      </w:pPr>
      <w:r>
        <w:fldChar w:fldCharType="begin"/>
      </w:r>
      <w:r>
        <w:instrText xml:space="preserve"> HYPERLINK \l "_Toc210032892" </w:instrText>
      </w:r>
      <w:r>
        <w:fldChar w:fldCharType="separate"/>
      </w:r>
      <w:r>
        <w:rPr>
          <w:rStyle w:val="17"/>
          <w:sz w:val="23"/>
          <w:szCs w:val="23"/>
        </w:rPr>
        <w:t>44.</w:t>
      </w:r>
      <w:r>
        <w:rPr>
          <w:rFonts w:eastAsiaTheme="minorEastAsia"/>
          <w:kern w:val="2"/>
          <w:sz w:val="23"/>
          <w:szCs w:val="23"/>
        </w:rPr>
        <w:tab/>
      </w:r>
      <w:r>
        <w:rPr>
          <w:rStyle w:val="17"/>
          <w:sz w:val="23"/>
          <w:szCs w:val="23"/>
        </w:rPr>
        <w:t>Compensation</w:t>
      </w:r>
      <w:r>
        <w:rPr>
          <w:rStyle w:val="17"/>
          <w:spacing w:val="-2"/>
          <w:sz w:val="23"/>
          <w:szCs w:val="23"/>
        </w:rPr>
        <w:t>Events</w:t>
      </w:r>
      <w:r>
        <w:rPr>
          <w:sz w:val="23"/>
          <w:szCs w:val="23"/>
        </w:rPr>
        <w:tab/>
      </w:r>
      <w:r>
        <w:rPr>
          <w:sz w:val="23"/>
          <w:szCs w:val="23"/>
        </w:rPr>
        <w:fldChar w:fldCharType="begin"/>
      </w:r>
      <w:r>
        <w:rPr>
          <w:sz w:val="23"/>
          <w:szCs w:val="23"/>
        </w:rPr>
        <w:instrText xml:space="preserve"> PAGEREF _Toc210032892 \h </w:instrText>
      </w:r>
      <w:r>
        <w:rPr>
          <w:sz w:val="23"/>
          <w:szCs w:val="23"/>
        </w:rPr>
        <w:fldChar w:fldCharType="separate"/>
      </w:r>
      <w:r>
        <w:rPr>
          <w:sz w:val="23"/>
          <w:szCs w:val="23"/>
        </w:rPr>
        <w:t>39</w:t>
      </w:r>
      <w:r>
        <w:rPr>
          <w:sz w:val="23"/>
          <w:szCs w:val="23"/>
        </w:rPr>
        <w:fldChar w:fldCharType="end"/>
      </w:r>
      <w:r>
        <w:rPr>
          <w:sz w:val="23"/>
          <w:szCs w:val="23"/>
        </w:rPr>
        <w:fldChar w:fldCharType="end"/>
      </w:r>
    </w:p>
    <w:p w14:paraId="4D979E8B">
      <w:pPr>
        <w:pStyle w:val="23"/>
        <w:rPr>
          <w:rFonts w:eastAsiaTheme="minorEastAsia"/>
          <w:kern w:val="2"/>
          <w:sz w:val="23"/>
          <w:szCs w:val="23"/>
        </w:rPr>
      </w:pPr>
      <w:r>
        <w:fldChar w:fldCharType="begin"/>
      </w:r>
      <w:r>
        <w:instrText xml:space="preserve"> HYPERLINK \l "_Toc210032893" </w:instrText>
      </w:r>
      <w:r>
        <w:fldChar w:fldCharType="separate"/>
      </w:r>
      <w:r>
        <w:rPr>
          <w:rStyle w:val="17"/>
          <w:sz w:val="23"/>
          <w:szCs w:val="23"/>
        </w:rPr>
        <w:t>45.</w:t>
      </w:r>
      <w:r>
        <w:rPr>
          <w:rFonts w:eastAsiaTheme="minorEastAsia"/>
          <w:kern w:val="2"/>
          <w:sz w:val="23"/>
          <w:szCs w:val="23"/>
        </w:rPr>
        <w:tab/>
      </w:r>
      <w:r>
        <w:rPr>
          <w:rStyle w:val="17"/>
          <w:sz w:val="23"/>
          <w:szCs w:val="23"/>
        </w:rPr>
        <w:t>Tax</w:t>
      </w:r>
      <w:r>
        <w:rPr>
          <w:sz w:val="23"/>
          <w:szCs w:val="23"/>
        </w:rPr>
        <w:tab/>
      </w:r>
      <w:r>
        <w:rPr>
          <w:sz w:val="23"/>
          <w:szCs w:val="23"/>
        </w:rPr>
        <w:fldChar w:fldCharType="begin"/>
      </w:r>
      <w:r>
        <w:rPr>
          <w:sz w:val="23"/>
          <w:szCs w:val="23"/>
        </w:rPr>
        <w:instrText xml:space="preserve"> PAGEREF _Toc210032893 \h </w:instrText>
      </w:r>
      <w:r>
        <w:rPr>
          <w:sz w:val="23"/>
          <w:szCs w:val="23"/>
        </w:rPr>
        <w:fldChar w:fldCharType="separate"/>
      </w:r>
      <w:r>
        <w:rPr>
          <w:sz w:val="23"/>
          <w:szCs w:val="23"/>
        </w:rPr>
        <w:t>40</w:t>
      </w:r>
      <w:r>
        <w:rPr>
          <w:sz w:val="23"/>
          <w:szCs w:val="23"/>
        </w:rPr>
        <w:fldChar w:fldCharType="end"/>
      </w:r>
      <w:r>
        <w:rPr>
          <w:sz w:val="23"/>
          <w:szCs w:val="23"/>
        </w:rPr>
        <w:fldChar w:fldCharType="end"/>
      </w:r>
    </w:p>
    <w:p w14:paraId="618E3C05">
      <w:pPr>
        <w:pStyle w:val="23"/>
        <w:rPr>
          <w:rFonts w:eastAsiaTheme="minorEastAsia"/>
          <w:kern w:val="2"/>
          <w:sz w:val="23"/>
          <w:szCs w:val="23"/>
        </w:rPr>
      </w:pPr>
      <w:r>
        <w:fldChar w:fldCharType="begin"/>
      </w:r>
      <w:r>
        <w:instrText xml:space="preserve"> HYPERLINK \l "_Toc210032894" </w:instrText>
      </w:r>
      <w:r>
        <w:fldChar w:fldCharType="separate"/>
      </w:r>
      <w:r>
        <w:rPr>
          <w:rStyle w:val="17"/>
          <w:sz w:val="23"/>
          <w:szCs w:val="23"/>
        </w:rPr>
        <w:t>46.</w:t>
      </w:r>
      <w:r>
        <w:rPr>
          <w:rFonts w:eastAsiaTheme="minorEastAsia"/>
          <w:kern w:val="2"/>
          <w:sz w:val="23"/>
          <w:szCs w:val="23"/>
        </w:rPr>
        <w:tab/>
      </w:r>
      <w:r>
        <w:rPr>
          <w:rStyle w:val="17"/>
          <w:sz w:val="23"/>
          <w:szCs w:val="23"/>
        </w:rPr>
        <w:t>Currencies</w:t>
      </w:r>
      <w:r>
        <w:rPr>
          <w:sz w:val="23"/>
          <w:szCs w:val="23"/>
        </w:rPr>
        <w:tab/>
      </w:r>
      <w:r>
        <w:rPr>
          <w:sz w:val="23"/>
          <w:szCs w:val="23"/>
        </w:rPr>
        <w:fldChar w:fldCharType="begin"/>
      </w:r>
      <w:r>
        <w:rPr>
          <w:sz w:val="23"/>
          <w:szCs w:val="23"/>
        </w:rPr>
        <w:instrText xml:space="preserve"> PAGEREF _Toc210032894 \h </w:instrText>
      </w:r>
      <w:r>
        <w:rPr>
          <w:sz w:val="23"/>
          <w:szCs w:val="23"/>
        </w:rPr>
        <w:fldChar w:fldCharType="separate"/>
      </w:r>
      <w:r>
        <w:rPr>
          <w:sz w:val="23"/>
          <w:szCs w:val="23"/>
        </w:rPr>
        <w:t>40</w:t>
      </w:r>
      <w:r>
        <w:rPr>
          <w:sz w:val="23"/>
          <w:szCs w:val="23"/>
        </w:rPr>
        <w:fldChar w:fldCharType="end"/>
      </w:r>
      <w:r>
        <w:rPr>
          <w:sz w:val="23"/>
          <w:szCs w:val="23"/>
        </w:rPr>
        <w:fldChar w:fldCharType="end"/>
      </w:r>
    </w:p>
    <w:p w14:paraId="18FF501C">
      <w:pPr>
        <w:pStyle w:val="23"/>
        <w:rPr>
          <w:rFonts w:eastAsiaTheme="minorEastAsia"/>
          <w:kern w:val="2"/>
          <w:sz w:val="23"/>
          <w:szCs w:val="23"/>
        </w:rPr>
      </w:pPr>
      <w:r>
        <w:fldChar w:fldCharType="begin"/>
      </w:r>
      <w:r>
        <w:instrText xml:space="preserve"> HYPERLINK \l "_Toc210032895" </w:instrText>
      </w:r>
      <w:r>
        <w:fldChar w:fldCharType="separate"/>
      </w:r>
      <w:r>
        <w:rPr>
          <w:rStyle w:val="17"/>
          <w:sz w:val="23"/>
          <w:szCs w:val="23"/>
        </w:rPr>
        <w:t>47.</w:t>
      </w:r>
      <w:r>
        <w:rPr>
          <w:rFonts w:eastAsiaTheme="minorEastAsia"/>
          <w:kern w:val="2"/>
          <w:sz w:val="23"/>
          <w:szCs w:val="23"/>
        </w:rPr>
        <w:tab/>
      </w:r>
      <w:r>
        <w:rPr>
          <w:rStyle w:val="17"/>
          <w:sz w:val="23"/>
          <w:szCs w:val="23"/>
        </w:rPr>
        <w:t>PriceAdjustment</w:t>
      </w:r>
      <w:r>
        <w:rPr>
          <w:sz w:val="23"/>
          <w:szCs w:val="23"/>
        </w:rPr>
        <w:tab/>
      </w:r>
      <w:r>
        <w:rPr>
          <w:sz w:val="23"/>
          <w:szCs w:val="23"/>
        </w:rPr>
        <w:fldChar w:fldCharType="begin"/>
      </w:r>
      <w:r>
        <w:rPr>
          <w:sz w:val="23"/>
          <w:szCs w:val="23"/>
        </w:rPr>
        <w:instrText xml:space="preserve"> PAGEREF _Toc210032895 \h </w:instrText>
      </w:r>
      <w:r>
        <w:rPr>
          <w:sz w:val="23"/>
          <w:szCs w:val="23"/>
        </w:rPr>
        <w:fldChar w:fldCharType="separate"/>
      </w:r>
      <w:r>
        <w:rPr>
          <w:sz w:val="23"/>
          <w:szCs w:val="23"/>
        </w:rPr>
        <w:t>40</w:t>
      </w:r>
      <w:r>
        <w:rPr>
          <w:sz w:val="23"/>
          <w:szCs w:val="23"/>
        </w:rPr>
        <w:fldChar w:fldCharType="end"/>
      </w:r>
      <w:r>
        <w:rPr>
          <w:sz w:val="23"/>
          <w:szCs w:val="23"/>
        </w:rPr>
        <w:fldChar w:fldCharType="end"/>
      </w:r>
    </w:p>
    <w:p w14:paraId="1333CABB">
      <w:pPr>
        <w:pStyle w:val="23"/>
        <w:rPr>
          <w:rFonts w:eastAsiaTheme="minorEastAsia"/>
          <w:kern w:val="2"/>
          <w:sz w:val="23"/>
          <w:szCs w:val="23"/>
        </w:rPr>
      </w:pPr>
      <w:r>
        <w:fldChar w:fldCharType="begin"/>
      </w:r>
      <w:r>
        <w:instrText xml:space="preserve"> HYPERLINK \l "_Toc210032896" </w:instrText>
      </w:r>
      <w:r>
        <w:fldChar w:fldCharType="separate"/>
      </w:r>
      <w:r>
        <w:rPr>
          <w:rStyle w:val="17"/>
          <w:sz w:val="23"/>
          <w:szCs w:val="23"/>
        </w:rPr>
        <w:t>48.</w:t>
      </w:r>
      <w:r>
        <w:rPr>
          <w:rFonts w:eastAsiaTheme="minorEastAsia"/>
          <w:kern w:val="2"/>
          <w:sz w:val="23"/>
          <w:szCs w:val="23"/>
        </w:rPr>
        <w:tab/>
      </w:r>
      <w:r>
        <w:rPr>
          <w:rStyle w:val="17"/>
          <w:sz w:val="23"/>
          <w:szCs w:val="23"/>
        </w:rPr>
        <w:t>Retention</w:t>
      </w:r>
      <w:r>
        <w:rPr>
          <w:sz w:val="23"/>
          <w:szCs w:val="23"/>
        </w:rPr>
        <w:tab/>
      </w:r>
      <w:r>
        <w:rPr>
          <w:sz w:val="23"/>
          <w:szCs w:val="23"/>
        </w:rPr>
        <w:fldChar w:fldCharType="begin"/>
      </w:r>
      <w:r>
        <w:rPr>
          <w:sz w:val="23"/>
          <w:szCs w:val="23"/>
        </w:rPr>
        <w:instrText xml:space="preserve"> PAGEREF _Toc210032896 \h </w:instrText>
      </w:r>
      <w:r>
        <w:rPr>
          <w:sz w:val="23"/>
          <w:szCs w:val="23"/>
        </w:rPr>
        <w:fldChar w:fldCharType="separate"/>
      </w:r>
      <w:r>
        <w:rPr>
          <w:sz w:val="23"/>
          <w:szCs w:val="23"/>
        </w:rPr>
        <w:t>42</w:t>
      </w:r>
      <w:r>
        <w:rPr>
          <w:sz w:val="23"/>
          <w:szCs w:val="23"/>
        </w:rPr>
        <w:fldChar w:fldCharType="end"/>
      </w:r>
      <w:r>
        <w:rPr>
          <w:sz w:val="23"/>
          <w:szCs w:val="23"/>
        </w:rPr>
        <w:fldChar w:fldCharType="end"/>
      </w:r>
    </w:p>
    <w:p w14:paraId="6582DC2C">
      <w:pPr>
        <w:pStyle w:val="23"/>
        <w:rPr>
          <w:rFonts w:eastAsiaTheme="minorEastAsia"/>
          <w:kern w:val="2"/>
          <w:sz w:val="23"/>
          <w:szCs w:val="23"/>
        </w:rPr>
      </w:pPr>
      <w:r>
        <w:fldChar w:fldCharType="begin"/>
      </w:r>
      <w:r>
        <w:instrText xml:space="preserve"> HYPERLINK \l "_Toc210032897" </w:instrText>
      </w:r>
      <w:r>
        <w:fldChar w:fldCharType="separate"/>
      </w:r>
      <w:r>
        <w:rPr>
          <w:rStyle w:val="17"/>
          <w:sz w:val="23"/>
          <w:szCs w:val="23"/>
        </w:rPr>
        <w:t>49.</w:t>
      </w:r>
      <w:r>
        <w:rPr>
          <w:rFonts w:eastAsiaTheme="minorEastAsia"/>
          <w:kern w:val="2"/>
          <w:sz w:val="23"/>
          <w:szCs w:val="23"/>
        </w:rPr>
        <w:tab/>
      </w:r>
      <w:r>
        <w:rPr>
          <w:rStyle w:val="17"/>
          <w:sz w:val="23"/>
          <w:szCs w:val="23"/>
        </w:rPr>
        <w:t>Liquidated</w:t>
      </w:r>
      <w:r>
        <w:rPr>
          <w:rStyle w:val="17"/>
          <w:spacing w:val="-2"/>
          <w:sz w:val="23"/>
          <w:szCs w:val="23"/>
        </w:rPr>
        <w:t>Damages</w:t>
      </w:r>
      <w:r>
        <w:rPr>
          <w:sz w:val="23"/>
          <w:szCs w:val="23"/>
        </w:rPr>
        <w:tab/>
      </w:r>
      <w:r>
        <w:rPr>
          <w:sz w:val="23"/>
          <w:szCs w:val="23"/>
        </w:rPr>
        <w:fldChar w:fldCharType="begin"/>
      </w:r>
      <w:r>
        <w:rPr>
          <w:sz w:val="23"/>
          <w:szCs w:val="23"/>
        </w:rPr>
        <w:instrText xml:space="preserve"> PAGEREF _Toc210032897 \h </w:instrText>
      </w:r>
      <w:r>
        <w:rPr>
          <w:sz w:val="23"/>
          <w:szCs w:val="23"/>
        </w:rPr>
        <w:fldChar w:fldCharType="separate"/>
      </w:r>
      <w:r>
        <w:rPr>
          <w:sz w:val="23"/>
          <w:szCs w:val="23"/>
        </w:rPr>
        <w:t>42</w:t>
      </w:r>
      <w:r>
        <w:rPr>
          <w:sz w:val="23"/>
          <w:szCs w:val="23"/>
        </w:rPr>
        <w:fldChar w:fldCharType="end"/>
      </w:r>
      <w:r>
        <w:rPr>
          <w:sz w:val="23"/>
          <w:szCs w:val="23"/>
        </w:rPr>
        <w:fldChar w:fldCharType="end"/>
      </w:r>
    </w:p>
    <w:p w14:paraId="456120AE">
      <w:pPr>
        <w:pStyle w:val="23"/>
        <w:rPr>
          <w:rFonts w:eastAsiaTheme="minorEastAsia"/>
          <w:kern w:val="2"/>
          <w:sz w:val="23"/>
          <w:szCs w:val="23"/>
        </w:rPr>
      </w:pPr>
      <w:r>
        <w:fldChar w:fldCharType="begin"/>
      </w:r>
      <w:r>
        <w:instrText xml:space="preserve"> HYPERLINK \l "_Toc210032898" </w:instrText>
      </w:r>
      <w:r>
        <w:fldChar w:fldCharType="separate"/>
      </w:r>
      <w:r>
        <w:rPr>
          <w:rStyle w:val="17"/>
          <w:sz w:val="23"/>
          <w:szCs w:val="23"/>
        </w:rPr>
        <w:t>50.</w:t>
      </w:r>
      <w:r>
        <w:rPr>
          <w:rFonts w:eastAsiaTheme="minorEastAsia"/>
          <w:kern w:val="2"/>
          <w:sz w:val="23"/>
          <w:szCs w:val="23"/>
        </w:rPr>
        <w:tab/>
      </w:r>
      <w:r>
        <w:rPr>
          <w:rStyle w:val="17"/>
          <w:sz w:val="23"/>
          <w:szCs w:val="23"/>
        </w:rPr>
        <w:t>Bonus</w:t>
      </w:r>
      <w:r>
        <w:rPr>
          <w:sz w:val="23"/>
          <w:szCs w:val="23"/>
        </w:rPr>
        <w:tab/>
      </w:r>
      <w:r>
        <w:rPr>
          <w:sz w:val="23"/>
          <w:szCs w:val="23"/>
        </w:rPr>
        <w:fldChar w:fldCharType="begin"/>
      </w:r>
      <w:r>
        <w:rPr>
          <w:sz w:val="23"/>
          <w:szCs w:val="23"/>
        </w:rPr>
        <w:instrText xml:space="preserve"> PAGEREF _Toc210032898 \h </w:instrText>
      </w:r>
      <w:r>
        <w:rPr>
          <w:sz w:val="23"/>
          <w:szCs w:val="23"/>
        </w:rPr>
        <w:fldChar w:fldCharType="separate"/>
      </w:r>
      <w:r>
        <w:rPr>
          <w:sz w:val="23"/>
          <w:szCs w:val="23"/>
        </w:rPr>
        <w:t>43</w:t>
      </w:r>
      <w:r>
        <w:rPr>
          <w:sz w:val="23"/>
          <w:szCs w:val="23"/>
        </w:rPr>
        <w:fldChar w:fldCharType="end"/>
      </w:r>
      <w:r>
        <w:rPr>
          <w:sz w:val="23"/>
          <w:szCs w:val="23"/>
        </w:rPr>
        <w:fldChar w:fldCharType="end"/>
      </w:r>
    </w:p>
    <w:p w14:paraId="3ED7A2B6">
      <w:pPr>
        <w:pStyle w:val="23"/>
        <w:rPr>
          <w:rFonts w:eastAsiaTheme="minorEastAsia"/>
          <w:kern w:val="2"/>
          <w:sz w:val="23"/>
          <w:szCs w:val="23"/>
        </w:rPr>
      </w:pPr>
      <w:r>
        <w:fldChar w:fldCharType="begin"/>
      </w:r>
      <w:r>
        <w:instrText xml:space="preserve"> HYPERLINK \l "_Toc210032899" </w:instrText>
      </w:r>
      <w:r>
        <w:fldChar w:fldCharType="separate"/>
      </w:r>
      <w:r>
        <w:rPr>
          <w:rStyle w:val="17"/>
          <w:sz w:val="23"/>
          <w:szCs w:val="23"/>
        </w:rPr>
        <w:t>51.</w:t>
      </w:r>
      <w:r>
        <w:rPr>
          <w:rFonts w:eastAsiaTheme="minorEastAsia"/>
          <w:kern w:val="2"/>
          <w:sz w:val="23"/>
          <w:szCs w:val="23"/>
        </w:rPr>
        <w:tab/>
      </w:r>
      <w:r>
        <w:rPr>
          <w:rStyle w:val="17"/>
          <w:sz w:val="23"/>
          <w:szCs w:val="23"/>
        </w:rPr>
        <w:t>Advance</w:t>
      </w:r>
      <w:r>
        <w:rPr>
          <w:rStyle w:val="17"/>
          <w:spacing w:val="-2"/>
          <w:sz w:val="23"/>
          <w:szCs w:val="23"/>
        </w:rPr>
        <w:t>Payment</w:t>
      </w:r>
      <w:r>
        <w:rPr>
          <w:sz w:val="23"/>
          <w:szCs w:val="23"/>
        </w:rPr>
        <w:tab/>
      </w:r>
      <w:r>
        <w:rPr>
          <w:sz w:val="23"/>
          <w:szCs w:val="23"/>
        </w:rPr>
        <w:fldChar w:fldCharType="begin"/>
      </w:r>
      <w:r>
        <w:rPr>
          <w:sz w:val="23"/>
          <w:szCs w:val="23"/>
        </w:rPr>
        <w:instrText xml:space="preserve"> PAGEREF _Toc210032899 \h </w:instrText>
      </w:r>
      <w:r>
        <w:rPr>
          <w:sz w:val="23"/>
          <w:szCs w:val="23"/>
        </w:rPr>
        <w:fldChar w:fldCharType="separate"/>
      </w:r>
      <w:r>
        <w:rPr>
          <w:sz w:val="23"/>
          <w:szCs w:val="23"/>
        </w:rPr>
        <w:t>43</w:t>
      </w:r>
      <w:r>
        <w:rPr>
          <w:sz w:val="23"/>
          <w:szCs w:val="23"/>
        </w:rPr>
        <w:fldChar w:fldCharType="end"/>
      </w:r>
      <w:r>
        <w:rPr>
          <w:sz w:val="23"/>
          <w:szCs w:val="23"/>
        </w:rPr>
        <w:fldChar w:fldCharType="end"/>
      </w:r>
    </w:p>
    <w:p w14:paraId="24790548">
      <w:pPr>
        <w:pStyle w:val="23"/>
        <w:rPr>
          <w:rFonts w:eastAsiaTheme="minorEastAsia"/>
          <w:kern w:val="2"/>
          <w:sz w:val="23"/>
          <w:szCs w:val="23"/>
        </w:rPr>
      </w:pPr>
      <w:r>
        <w:fldChar w:fldCharType="begin"/>
      </w:r>
      <w:r>
        <w:instrText xml:space="preserve"> HYPERLINK \l "_Toc210032900" </w:instrText>
      </w:r>
      <w:r>
        <w:fldChar w:fldCharType="separate"/>
      </w:r>
      <w:r>
        <w:rPr>
          <w:rStyle w:val="17"/>
          <w:sz w:val="23"/>
          <w:szCs w:val="23"/>
        </w:rPr>
        <w:t>52.</w:t>
      </w:r>
      <w:r>
        <w:rPr>
          <w:rFonts w:eastAsiaTheme="minorEastAsia"/>
          <w:kern w:val="2"/>
          <w:sz w:val="23"/>
          <w:szCs w:val="23"/>
        </w:rPr>
        <w:tab/>
      </w:r>
      <w:r>
        <w:rPr>
          <w:rStyle w:val="17"/>
          <w:sz w:val="23"/>
          <w:szCs w:val="23"/>
        </w:rPr>
        <w:t>PerformanceSecuringDeclarationandESHSPerformance</w:t>
      </w:r>
      <w:r>
        <w:rPr>
          <w:rStyle w:val="17"/>
          <w:spacing w:val="-2"/>
          <w:sz w:val="23"/>
          <w:szCs w:val="23"/>
        </w:rPr>
        <w:t xml:space="preserve"> Security</w:t>
      </w:r>
      <w:r>
        <w:rPr>
          <w:sz w:val="23"/>
          <w:szCs w:val="23"/>
        </w:rPr>
        <w:tab/>
      </w:r>
      <w:r>
        <w:rPr>
          <w:sz w:val="23"/>
          <w:szCs w:val="23"/>
        </w:rPr>
        <w:fldChar w:fldCharType="begin"/>
      </w:r>
      <w:r>
        <w:rPr>
          <w:sz w:val="23"/>
          <w:szCs w:val="23"/>
        </w:rPr>
        <w:instrText xml:space="preserve"> PAGEREF _Toc210032900 \h </w:instrText>
      </w:r>
      <w:r>
        <w:rPr>
          <w:sz w:val="23"/>
          <w:szCs w:val="23"/>
        </w:rPr>
        <w:fldChar w:fldCharType="separate"/>
      </w:r>
      <w:r>
        <w:rPr>
          <w:sz w:val="23"/>
          <w:szCs w:val="23"/>
        </w:rPr>
        <w:t>43</w:t>
      </w:r>
      <w:r>
        <w:rPr>
          <w:sz w:val="23"/>
          <w:szCs w:val="23"/>
        </w:rPr>
        <w:fldChar w:fldCharType="end"/>
      </w:r>
      <w:r>
        <w:rPr>
          <w:sz w:val="23"/>
          <w:szCs w:val="23"/>
        </w:rPr>
        <w:fldChar w:fldCharType="end"/>
      </w:r>
    </w:p>
    <w:p w14:paraId="47609C18">
      <w:pPr>
        <w:pStyle w:val="23"/>
        <w:rPr>
          <w:rFonts w:eastAsiaTheme="minorEastAsia"/>
          <w:kern w:val="2"/>
          <w:sz w:val="23"/>
          <w:szCs w:val="23"/>
        </w:rPr>
      </w:pPr>
      <w:r>
        <w:fldChar w:fldCharType="begin"/>
      </w:r>
      <w:r>
        <w:instrText xml:space="preserve"> HYPERLINK \l "_Toc210032901" </w:instrText>
      </w:r>
      <w:r>
        <w:fldChar w:fldCharType="separate"/>
      </w:r>
      <w:r>
        <w:rPr>
          <w:rStyle w:val="17"/>
          <w:sz w:val="23"/>
          <w:szCs w:val="23"/>
        </w:rPr>
        <w:t>53.</w:t>
      </w:r>
      <w:r>
        <w:rPr>
          <w:rFonts w:eastAsiaTheme="minorEastAsia"/>
          <w:kern w:val="2"/>
          <w:sz w:val="23"/>
          <w:szCs w:val="23"/>
        </w:rPr>
        <w:tab/>
      </w:r>
      <w:r>
        <w:rPr>
          <w:rStyle w:val="17"/>
          <w:sz w:val="23"/>
          <w:szCs w:val="23"/>
        </w:rPr>
        <w:t xml:space="preserve">Day </w:t>
      </w:r>
      <w:r>
        <w:rPr>
          <w:rStyle w:val="17"/>
          <w:spacing w:val="-2"/>
          <w:sz w:val="23"/>
          <w:szCs w:val="23"/>
        </w:rPr>
        <w:t>works</w:t>
      </w:r>
      <w:r>
        <w:rPr>
          <w:sz w:val="23"/>
          <w:szCs w:val="23"/>
        </w:rPr>
        <w:tab/>
      </w:r>
      <w:r>
        <w:rPr>
          <w:sz w:val="23"/>
          <w:szCs w:val="23"/>
        </w:rPr>
        <w:fldChar w:fldCharType="begin"/>
      </w:r>
      <w:r>
        <w:rPr>
          <w:sz w:val="23"/>
          <w:szCs w:val="23"/>
        </w:rPr>
        <w:instrText xml:space="preserve"> PAGEREF _Toc210032901 \h </w:instrText>
      </w:r>
      <w:r>
        <w:rPr>
          <w:sz w:val="23"/>
          <w:szCs w:val="23"/>
        </w:rPr>
        <w:fldChar w:fldCharType="separate"/>
      </w:r>
      <w:r>
        <w:rPr>
          <w:sz w:val="23"/>
          <w:szCs w:val="23"/>
        </w:rPr>
        <w:t>44</w:t>
      </w:r>
      <w:r>
        <w:rPr>
          <w:sz w:val="23"/>
          <w:szCs w:val="23"/>
        </w:rPr>
        <w:fldChar w:fldCharType="end"/>
      </w:r>
      <w:r>
        <w:rPr>
          <w:sz w:val="23"/>
          <w:szCs w:val="23"/>
        </w:rPr>
        <w:fldChar w:fldCharType="end"/>
      </w:r>
    </w:p>
    <w:p w14:paraId="0ECCAFE5">
      <w:pPr>
        <w:pStyle w:val="23"/>
        <w:rPr>
          <w:rFonts w:eastAsiaTheme="minorEastAsia"/>
          <w:kern w:val="2"/>
          <w:sz w:val="23"/>
          <w:szCs w:val="23"/>
        </w:rPr>
      </w:pPr>
      <w:r>
        <w:fldChar w:fldCharType="begin"/>
      </w:r>
      <w:r>
        <w:instrText xml:space="preserve"> HYPERLINK \l "_Toc210032902" </w:instrText>
      </w:r>
      <w:r>
        <w:fldChar w:fldCharType="separate"/>
      </w:r>
      <w:r>
        <w:rPr>
          <w:rStyle w:val="17"/>
          <w:sz w:val="23"/>
          <w:szCs w:val="23"/>
        </w:rPr>
        <w:t>54.</w:t>
      </w:r>
      <w:r>
        <w:rPr>
          <w:rFonts w:eastAsiaTheme="minorEastAsia"/>
          <w:kern w:val="2"/>
          <w:sz w:val="23"/>
          <w:szCs w:val="23"/>
        </w:rPr>
        <w:tab/>
      </w:r>
      <w:r>
        <w:rPr>
          <w:rStyle w:val="17"/>
          <w:sz w:val="23"/>
          <w:szCs w:val="23"/>
        </w:rPr>
        <w:t xml:space="preserve">Cost of </w:t>
      </w:r>
      <w:r>
        <w:rPr>
          <w:rStyle w:val="17"/>
          <w:spacing w:val="-2"/>
          <w:sz w:val="23"/>
          <w:szCs w:val="23"/>
        </w:rPr>
        <w:t>Repairs</w:t>
      </w:r>
      <w:r>
        <w:rPr>
          <w:sz w:val="23"/>
          <w:szCs w:val="23"/>
        </w:rPr>
        <w:tab/>
      </w:r>
      <w:r>
        <w:rPr>
          <w:sz w:val="23"/>
          <w:szCs w:val="23"/>
        </w:rPr>
        <w:fldChar w:fldCharType="begin"/>
      </w:r>
      <w:r>
        <w:rPr>
          <w:sz w:val="23"/>
          <w:szCs w:val="23"/>
        </w:rPr>
        <w:instrText xml:space="preserve"> PAGEREF _Toc210032902 \h </w:instrText>
      </w:r>
      <w:r>
        <w:rPr>
          <w:sz w:val="23"/>
          <w:szCs w:val="23"/>
        </w:rPr>
        <w:fldChar w:fldCharType="separate"/>
      </w:r>
      <w:r>
        <w:rPr>
          <w:sz w:val="23"/>
          <w:szCs w:val="23"/>
        </w:rPr>
        <w:t>44</w:t>
      </w:r>
      <w:r>
        <w:rPr>
          <w:sz w:val="23"/>
          <w:szCs w:val="23"/>
        </w:rPr>
        <w:fldChar w:fldCharType="end"/>
      </w:r>
      <w:r>
        <w:rPr>
          <w:sz w:val="23"/>
          <w:szCs w:val="23"/>
        </w:rPr>
        <w:fldChar w:fldCharType="end"/>
      </w:r>
    </w:p>
    <w:p w14:paraId="59E95E28">
      <w:pPr>
        <w:pStyle w:val="23"/>
        <w:rPr>
          <w:rFonts w:eastAsiaTheme="minorEastAsia"/>
          <w:kern w:val="2"/>
          <w:sz w:val="23"/>
          <w:szCs w:val="23"/>
        </w:rPr>
      </w:pPr>
      <w:r>
        <w:fldChar w:fldCharType="begin"/>
      </w:r>
      <w:r>
        <w:instrText xml:space="preserve"> HYPERLINK \l "_Toc210032903" </w:instrText>
      </w:r>
      <w:r>
        <w:fldChar w:fldCharType="separate"/>
      </w:r>
      <w:r>
        <w:rPr>
          <w:rStyle w:val="17"/>
          <w:sz w:val="23"/>
          <w:szCs w:val="23"/>
        </w:rPr>
        <w:t>E.</w:t>
      </w:r>
      <w:r>
        <w:rPr>
          <w:rFonts w:eastAsiaTheme="minorEastAsia"/>
          <w:kern w:val="2"/>
          <w:sz w:val="23"/>
          <w:szCs w:val="23"/>
        </w:rPr>
        <w:tab/>
      </w:r>
      <w:r>
        <w:rPr>
          <w:rStyle w:val="17"/>
          <w:sz w:val="23"/>
          <w:szCs w:val="23"/>
        </w:rPr>
        <w:t>Finishingthe</w:t>
      </w:r>
      <w:r>
        <w:rPr>
          <w:rStyle w:val="17"/>
          <w:spacing w:val="-2"/>
          <w:sz w:val="23"/>
          <w:szCs w:val="23"/>
        </w:rPr>
        <w:t>Contract</w:t>
      </w:r>
      <w:r>
        <w:rPr>
          <w:sz w:val="23"/>
          <w:szCs w:val="23"/>
        </w:rPr>
        <w:tab/>
      </w:r>
      <w:r>
        <w:rPr>
          <w:sz w:val="23"/>
          <w:szCs w:val="23"/>
        </w:rPr>
        <w:fldChar w:fldCharType="begin"/>
      </w:r>
      <w:r>
        <w:rPr>
          <w:sz w:val="23"/>
          <w:szCs w:val="23"/>
        </w:rPr>
        <w:instrText xml:space="preserve"> PAGEREF _Toc210032903 \h </w:instrText>
      </w:r>
      <w:r>
        <w:rPr>
          <w:sz w:val="23"/>
          <w:szCs w:val="23"/>
        </w:rPr>
        <w:fldChar w:fldCharType="separate"/>
      </w:r>
      <w:r>
        <w:rPr>
          <w:sz w:val="23"/>
          <w:szCs w:val="23"/>
        </w:rPr>
        <w:t>44</w:t>
      </w:r>
      <w:r>
        <w:rPr>
          <w:sz w:val="23"/>
          <w:szCs w:val="23"/>
        </w:rPr>
        <w:fldChar w:fldCharType="end"/>
      </w:r>
      <w:r>
        <w:rPr>
          <w:sz w:val="23"/>
          <w:szCs w:val="23"/>
        </w:rPr>
        <w:fldChar w:fldCharType="end"/>
      </w:r>
    </w:p>
    <w:p w14:paraId="77BE43AF">
      <w:pPr>
        <w:pStyle w:val="23"/>
        <w:rPr>
          <w:rFonts w:eastAsiaTheme="minorEastAsia"/>
          <w:kern w:val="2"/>
          <w:sz w:val="23"/>
          <w:szCs w:val="23"/>
        </w:rPr>
      </w:pPr>
      <w:r>
        <w:fldChar w:fldCharType="begin"/>
      </w:r>
      <w:r>
        <w:instrText xml:space="preserve"> HYPERLINK \l "_Toc210032904" </w:instrText>
      </w:r>
      <w:r>
        <w:fldChar w:fldCharType="separate"/>
      </w:r>
      <w:r>
        <w:rPr>
          <w:rStyle w:val="17"/>
          <w:sz w:val="23"/>
          <w:szCs w:val="23"/>
        </w:rPr>
        <w:t>55.</w:t>
      </w:r>
      <w:r>
        <w:rPr>
          <w:rFonts w:eastAsiaTheme="minorEastAsia"/>
          <w:kern w:val="2"/>
          <w:sz w:val="23"/>
          <w:szCs w:val="23"/>
        </w:rPr>
        <w:tab/>
      </w:r>
      <w:r>
        <w:rPr>
          <w:rStyle w:val="17"/>
          <w:sz w:val="23"/>
          <w:szCs w:val="23"/>
        </w:rPr>
        <w:t>Completion</w:t>
      </w:r>
      <w:r>
        <w:rPr>
          <w:sz w:val="23"/>
          <w:szCs w:val="23"/>
        </w:rPr>
        <w:tab/>
      </w:r>
      <w:r>
        <w:rPr>
          <w:sz w:val="23"/>
          <w:szCs w:val="23"/>
        </w:rPr>
        <w:fldChar w:fldCharType="begin"/>
      </w:r>
      <w:r>
        <w:rPr>
          <w:sz w:val="23"/>
          <w:szCs w:val="23"/>
        </w:rPr>
        <w:instrText xml:space="preserve"> PAGEREF _Toc210032904 \h </w:instrText>
      </w:r>
      <w:r>
        <w:rPr>
          <w:sz w:val="23"/>
          <w:szCs w:val="23"/>
        </w:rPr>
        <w:fldChar w:fldCharType="separate"/>
      </w:r>
      <w:r>
        <w:rPr>
          <w:sz w:val="23"/>
          <w:szCs w:val="23"/>
        </w:rPr>
        <w:t>44</w:t>
      </w:r>
      <w:r>
        <w:rPr>
          <w:sz w:val="23"/>
          <w:szCs w:val="23"/>
        </w:rPr>
        <w:fldChar w:fldCharType="end"/>
      </w:r>
      <w:r>
        <w:rPr>
          <w:sz w:val="23"/>
          <w:szCs w:val="23"/>
        </w:rPr>
        <w:fldChar w:fldCharType="end"/>
      </w:r>
    </w:p>
    <w:p w14:paraId="4820AD65">
      <w:pPr>
        <w:pStyle w:val="23"/>
        <w:rPr>
          <w:rFonts w:eastAsiaTheme="minorEastAsia"/>
          <w:kern w:val="2"/>
          <w:sz w:val="23"/>
          <w:szCs w:val="23"/>
        </w:rPr>
      </w:pPr>
      <w:r>
        <w:fldChar w:fldCharType="begin"/>
      </w:r>
      <w:r>
        <w:instrText xml:space="preserve"> HYPERLINK \l "_Toc210032905" </w:instrText>
      </w:r>
      <w:r>
        <w:fldChar w:fldCharType="separate"/>
      </w:r>
      <w:r>
        <w:rPr>
          <w:rStyle w:val="17"/>
          <w:sz w:val="23"/>
          <w:szCs w:val="23"/>
        </w:rPr>
        <w:t>55.1 Thecontractorshallrequesttheprojectmanagertoissueacertificateofcompletionoftheworks, and the project manager will do so upon deciding that the work is completed.</w:t>
      </w:r>
      <w:r>
        <w:rPr>
          <w:sz w:val="23"/>
          <w:szCs w:val="23"/>
        </w:rPr>
        <w:tab/>
      </w:r>
      <w:r>
        <w:rPr>
          <w:sz w:val="23"/>
          <w:szCs w:val="23"/>
        </w:rPr>
        <w:fldChar w:fldCharType="begin"/>
      </w:r>
      <w:r>
        <w:rPr>
          <w:sz w:val="23"/>
          <w:szCs w:val="23"/>
        </w:rPr>
        <w:instrText xml:space="preserve"> PAGEREF _Toc210032905 \h </w:instrText>
      </w:r>
      <w:r>
        <w:rPr>
          <w:sz w:val="23"/>
          <w:szCs w:val="23"/>
        </w:rPr>
        <w:fldChar w:fldCharType="separate"/>
      </w:r>
      <w:r>
        <w:rPr>
          <w:sz w:val="23"/>
          <w:szCs w:val="23"/>
        </w:rPr>
        <w:t>44</w:t>
      </w:r>
      <w:r>
        <w:rPr>
          <w:sz w:val="23"/>
          <w:szCs w:val="23"/>
        </w:rPr>
        <w:fldChar w:fldCharType="end"/>
      </w:r>
      <w:r>
        <w:rPr>
          <w:sz w:val="23"/>
          <w:szCs w:val="23"/>
        </w:rPr>
        <w:fldChar w:fldCharType="end"/>
      </w:r>
    </w:p>
    <w:p w14:paraId="3776C792">
      <w:pPr>
        <w:pStyle w:val="23"/>
        <w:rPr>
          <w:rFonts w:eastAsiaTheme="minorEastAsia"/>
          <w:kern w:val="2"/>
          <w:sz w:val="23"/>
          <w:szCs w:val="23"/>
        </w:rPr>
      </w:pPr>
      <w:r>
        <w:fldChar w:fldCharType="begin"/>
      </w:r>
      <w:r>
        <w:instrText xml:space="preserve"> HYPERLINK \l "_Toc210032906" </w:instrText>
      </w:r>
      <w:r>
        <w:fldChar w:fldCharType="separate"/>
      </w:r>
      <w:r>
        <w:rPr>
          <w:rStyle w:val="17"/>
          <w:sz w:val="23"/>
          <w:szCs w:val="23"/>
        </w:rPr>
        <w:t>56.</w:t>
      </w:r>
      <w:r>
        <w:rPr>
          <w:rFonts w:eastAsiaTheme="minorEastAsia"/>
          <w:kern w:val="2"/>
          <w:sz w:val="23"/>
          <w:szCs w:val="23"/>
        </w:rPr>
        <w:tab/>
      </w:r>
      <w:r>
        <w:rPr>
          <w:rStyle w:val="17"/>
          <w:sz w:val="23"/>
          <w:szCs w:val="23"/>
        </w:rPr>
        <w:t>Taking</w:t>
      </w:r>
      <w:r>
        <w:rPr>
          <w:rStyle w:val="17"/>
          <w:spacing w:val="-4"/>
          <w:sz w:val="23"/>
          <w:szCs w:val="23"/>
        </w:rPr>
        <w:t>Over</w:t>
      </w:r>
      <w:r>
        <w:rPr>
          <w:sz w:val="23"/>
          <w:szCs w:val="23"/>
        </w:rPr>
        <w:tab/>
      </w:r>
      <w:r>
        <w:rPr>
          <w:sz w:val="23"/>
          <w:szCs w:val="23"/>
        </w:rPr>
        <w:fldChar w:fldCharType="begin"/>
      </w:r>
      <w:r>
        <w:rPr>
          <w:sz w:val="23"/>
          <w:szCs w:val="23"/>
        </w:rPr>
        <w:instrText xml:space="preserve"> PAGEREF _Toc210032906 \h </w:instrText>
      </w:r>
      <w:r>
        <w:rPr>
          <w:sz w:val="23"/>
          <w:szCs w:val="23"/>
        </w:rPr>
        <w:fldChar w:fldCharType="separate"/>
      </w:r>
      <w:r>
        <w:rPr>
          <w:sz w:val="23"/>
          <w:szCs w:val="23"/>
        </w:rPr>
        <w:t>44</w:t>
      </w:r>
      <w:r>
        <w:rPr>
          <w:sz w:val="23"/>
          <w:szCs w:val="23"/>
        </w:rPr>
        <w:fldChar w:fldCharType="end"/>
      </w:r>
      <w:r>
        <w:rPr>
          <w:sz w:val="23"/>
          <w:szCs w:val="23"/>
        </w:rPr>
        <w:fldChar w:fldCharType="end"/>
      </w:r>
    </w:p>
    <w:p w14:paraId="69711A99">
      <w:pPr>
        <w:pStyle w:val="23"/>
        <w:rPr>
          <w:rFonts w:eastAsiaTheme="minorEastAsia"/>
          <w:kern w:val="2"/>
          <w:sz w:val="23"/>
          <w:szCs w:val="23"/>
        </w:rPr>
      </w:pPr>
      <w:r>
        <w:fldChar w:fldCharType="begin"/>
      </w:r>
      <w:r>
        <w:instrText xml:space="preserve"> HYPERLINK \l "_Toc210032907" </w:instrText>
      </w:r>
      <w:r>
        <w:fldChar w:fldCharType="separate"/>
      </w:r>
      <w:r>
        <w:rPr>
          <w:rStyle w:val="17"/>
          <w:sz w:val="23"/>
          <w:szCs w:val="23"/>
        </w:rPr>
        <w:t>57.</w:t>
      </w:r>
      <w:r>
        <w:rPr>
          <w:rFonts w:eastAsiaTheme="minorEastAsia"/>
          <w:kern w:val="2"/>
          <w:sz w:val="23"/>
          <w:szCs w:val="23"/>
        </w:rPr>
        <w:tab/>
      </w:r>
      <w:r>
        <w:rPr>
          <w:rStyle w:val="17"/>
          <w:sz w:val="23"/>
          <w:szCs w:val="23"/>
        </w:rPr>
        <w:t>FinalAccount</w:t>
      </w:r>
      <w:r>
        <w:rPr>
          <w:sz w:val="23"/>
          <w:szCs w:val="23"/>
        </w:rPr>
        <w:tab/>
      </w:r>
      <w:r>
        <w:rPr>
          <w:sz w:val="23"/>
          <w:szCs w:val="23"/>
        </w:rPr>
        <w:fldChar w:fldCharType="begin"/>
      </w:r>
      <w:r>
        <w:rPr>
          <w:sz w:val="23"/>
          <w:szCs w:val="23"/>
        </w:rPr>
        <w:instrText xml:space="preserve"> PAGEREF _Toc210032907 \h </w:instrText>
      </w:r>
      <w:r>
        <w:rPr>
          <w:sz w:val="23"/>
          <w:szCs w:val="23"/>
        </w:rPr>
        <w:fldChar w:fldCharType="separate"/>
      </w:r>
      <w:r>
        <w:rPr>
          <w:sz w:val="23"/>
          <w:szCs w:val="23"/>
        </w:rPr>
        <w:t>45</w:t>
      </w:r>
      <w:r>
        <w:rPr>
          <w:sz w:val="23"/>
          <w:szCs w:val="23"/>
        </w:rPr>
        <w:fldChar w:fldCharType="end"/>
      </w:r>
      <w:r>
        <w:rPr>
          <w:sz w:val="23"/>
          <w:szCs w:val="23"/>
        </w:rPr>
        <w:fldChar w:fldCharType="end"/>
      </w:r>
    </w:p>
    <w:p w14:paraId="4F526D9A">
      <w:pPr>
        <w:pStyle w:val="23"/>
        <w:rPr>
          <w:rFonts w:eastAsiaTheme="minorEastAsia"/>
          <w:kern w:val="2"/>
          <w:sz w:val="23"/>
          <w:szCs w:val="23"/>
        </w:rPr>
      </w:pPr>
      <w:r>
        <w:fldChar w:fldCharType="begin"/>
      </w:r>
      <w:r>
        <w:instrText xml:space="preserve"> HYPERLINK \l "_Toc210032908" </w:instrText>
      </w:r>
      <w:r>
        <w:fldChar w:fldCharType="separate"/>
      </w:r>
      <w:r>
        <w:rPr>
          <w:rStyle w:val="17"/>
          <w:sz w:val="23"/>
          <w:szCs w:val="23"/>
        </w:rPr>
        <w:t>58.</w:t>
      </w:r>
      <w:r>
        <w:rPr>
          <w:rFonts w:eastAsiaTheme="minorEastAsia"/>
          <w:kern w:val="2"/>
          <w:sz w:val="23"/>
          <w:szCs w:val="23"/>
        </w:rPr>
        <w:tab/>
      </w:r>
      <w:r>
        <w:rPr>
          <w:rStyle w:val="17"/>
          <w:sz w:val="23"/>
          <w:szCs w:val="23"/>
        </w:rPr>
        <w:t xml:space="preserve">OperatingandMaintenance </w:t>
      </w:r>
      <w:r>
        <w:rPr>
          <w:rStyle w:val="17"/>
          <w:spacing w:val="-2"/>
          <w:sz w:val="23"/>
          <w:szCs w:val="23"/>
        </w:rPr>
        <w:t>Manuals</w:t>
      </w:r>
      <w:r>
        <w:rPr>
          <w:sz w:val="23"/>
          <w:szCs w:val="23"/>
        </w:rPr>
        <w:tab/>
      </w:r>
      <w:r>
        <w:rPr>
          <w:sz w:val="23"/>
          <w:szCs w:val="23"/>
        </w:rPr>
        <w:fldChar w:fldCharType="begin"/>
      </w:r>
      <w:r>
        <w:rPr>
          <w:sz w:val="23"/>
          <w:szCs w:val="23"/>
        </w:rPr>
        <w:instrText xml:space="preserve"> PAGEREF _Toc210032908 \h </w:instrText>
      </w:r>
      <w:r>
        <w:rPr>
          <w:sz w:val="23"/>
          <w:szCs w:val="23"/>
        </w:rPr>
        <w:fldChar w:fldCharType="separate"/>
      </w:r>
      <w:r>
        <w:rPr>
          <w:sz w:val="23"/>
          <w:szCs w:val="23"/>
        </w:rPr>
        <w:t>45</w:t>
      </w:r>
      <w:r>
        <w:rPr>
          <w:sz w:val="23"/>
          <w:szCs w:val="23"/>
        </w:rPr>
        <w:fldChar w:fldCharType="end"/>
      </w:r>
      <w:r>
        <w:rPr>
          <w:sz w:val="23"/>
          <w:szCs w:val="23"/>
        </w:rPr>
        <w:fldChar w:fldCharType="end"/>
      </w:r>
    </w:p>
    <w:p w14:paraId="6D595E90">
      <w:pPr>
        <w:pStyle w:val="23"/>
        <w:rPr>
          <w:rFonts w:eastAsiaTheme="minorEastAsia"/>
          <w:kern w:val="2"/>
          <w:sz w:val="23"/>
          <w:szCs w:val="23"/>
        </w:rPr>
      </w:pPr>
      <w:r>
        <w:fldChar w:fldCharType="begin"/>
      </w:r>
      <w:r>
        <w:instrText xml:space="preserve"> HYPERLINK \l "_Toc210032909" </w:instrText>
      </w:r>
      <w:r>
        <w:fldChar w:fldCharType="separate"/>
      </w:r>
      <w:r>
        <w:rPr>
          <w:rStyle w:val="17"/>
          <w:sz w:val="23"/>
          <w:szCs w:val="23"/>
        </w:rPr>
        <w:t>59.</w:t>
      </w:r>
      <w:r>
        <w:rPr>
          <w:rFonts w:eastAsiaTheme="minorEastAsia"/>
          <w:kern w:val="2"/>
          <w:sz w:val="23"/>
          <w:szCs w:val="23"/>
        </w:rPr>
        <w:tab/>
      </w:r>
      <w:r>
        <w:rPr>
          <w:rStyle w:val="17"/>
          <w:sz w:val="23"/>
          <w:szCs w:val="23"/>
        </w:rPr>
        <w:t>Termination</w:t>
      </w:r>
      <w:r>
        <w:rPr>
          <w:sz w:val="23"/>
          <w:szCs w:val="23"/>
        </w:rPr>
        <w:tab/>
      </w:r>
      <w:r>
        <w:rPr>
          <w:sz w:val="23"/>
          <w:szCs w:val="23"/>
        </w:rPr>
        <w:fldChar w:fldCharType="begin"/>
      </w:r>
      <w:r>
        <w:rPr>
          <w:sz w:val="23"/>
          <w:szCs w:val="23"/>
        </w:rPr>
        <w:instrText xml:space="preserve"> PAGEREF _Toc210032909 \h </w:instrText>
      </w:r>
      <w:r>
        <w:rPr>
          <w:sz w:val="23"/>
          <w:szCs w:val="23"/>
        </w:rPr>
        <w:fldChar w:fldCharType="separate"/>
      </w:r>
      <w:r>
        <w:rPr>
          <w:sz w:val="23"/>
          <w:szCs w:val="23"/>
        </w:rPr>
        <w:t>45</w:t>
      </w:r>
      <w:r>
        <w:rPr>
          <w:sz w:val="23"/>
          <w:szCs w:val="23"/>
        </w:rPr>
        <w:fldChar w:fldCharType="end"/>
      </w:r>
      <w:r>
        <w:rPr>
          <w:sz w:val="23"/>
          <w:szCs w:val="23"/>
        </w:rPr>
        <w:fldChar w:fldCharType="end"/>
      </w:r>
    </w:p>
    <w:p w14:paraId="1D0B5CA8">
      <w:pPr>
        <w:pStyle w:val="23"/>
        <w:rPr>
          <w:rFonts w:eastAsiaTheme="minorEastAsia"/>
          <w:kern w:val="2"/>
          <w:sz w:val="23"/>
          <w:szCs w:val="23"/>
        </w:rPr>
      </w:pPr>
      <w:r>
        <w:fldChar w:fldCharType="begin"/>
      </w:r>
      <w:r>
        <w:instrText xml:space="preserve"> HYPERLINK \l "_Toc210032910" </w:instrText>
      </w:r>
      <w:r>
        <w:fldChar w:fldCharType="separate"/>
      </w:r>
      <w:r>
        <w:rPr>
          <w:rStyle w:val="17"/>
          <w:sz w:val="23"/>
          <w:szCs w:val="23"/>
        </w:rPr>
        <w:t>60.</w:t>
      </w:r>
      <w:r>
        <w:rPr>
          <w:rFonts w:eastAsiaTheme="minorEastAsia"/>
          <w:kern w:val="2"/>
          <w:sz w:val="23"/>
          <w:szCs w:val="23"/>
        </w:rPr>
        <w:tab/>
      </w:r>
      <w:r>
        <w:rPr>
          <w:rStyle w:val="17"/>
          <w:sz w:val="23"/>
          <w:szCs w:val="23"/>
        </w:rPr>
        <w:t>Paymentupon</w:t>
      </w:r>
      <w:r>
        <w:rPr>
          <w:rStyle w:val="17"/>
          <w:spacing w:val="-2"/>
          <w:sz w:val="23"/>
          <w:szCs w:val="23"/>
        </w:rPr>
        <w:t>Termination</w:t>
      </w:r>
      <w:r>
        <w:rPr>
          <w:sz w:val="23"/>
          <w:szCs w:val="23"/>
        </w:rPr>
        <w:tab/>
      </w:r>
      <w:r>
        <w:rPr>
          <w:sz w:val="23"/>
          <w:szCs w:val="23"/>
        </w:rPr>
        <w:fldChar w:fldCharType="begin"/>
      </w:r>
      <w:r>
        <w:rPr>
          <w:sz w:val="23"/>
          <w:szCs w:val="23"/>
        </w:rPr>
        <w:instrText xml:space="preserve"> PAGEREF _Toc210032910 \h </w:instrText>
      </w:r>
      <w:r>
        <w:rPr>
          <w:sz w:val="23"/>
          <w:szCs w:val="23"/>
        </w:rPr>
        <w:fldChar w:fldCharType="separate"/>
      </w:r>
      <w:r>
        <w:rPr>
          <w:sz w:val="23"/>
          <w:szCs w:val="23"/>
        </w:rPr>
        <w:t>46</w:t>
      </w:r>
      <w:r>
        <w:rPr>
          <w:sz w:val="23"/>
          <w:szCs w:val="23"/>
        </w:rPr>
        <w:fldChar w:fldCharType="end"/>
      </w:r>
      <w:r>
        <w:rPr>
          <w:sz w:val="23"/>
          <w:szCs w:val="23"/>
        </w:rPr>
        <w:fldChar w:fldCharType="end"/>
      </w:r>
    </w:p>
    <w:p w14:paraId="5884AEF1">
      <w:pPr>
        <w:pStyle w:val="23"/>
        <w:rPr>
          <w:rFonts w:eastAsiaTheme="minorEastAsia"/>
          <w:kern w:val="2"/>
          <w:sz w:val="23"/>
          <w:szCs w:val="23"/>
        </w:rPr>
      </w:pPr>
      <w:r>
        <w:fldChar w:fldCharType="begin"/>
      </w:r>
      <w:r>
        <w:instrText xml:space="preserve"> HYPERLINK \l "_Toc210032911" </w:instrText>
      </w:r>
      <w:r>
        <w:fldChar w:fldCharType="separate"/>
      </w:r>
      <w:r>
        <w:rPr>
          <w:rStyle w:val="17"/>
          <w:sz w:val="23"/>
          <w:szCs w:val="23"/>
        </w:rPr>
        <w:t>61.</w:t>
      </w:r>
      <w:r>
        <w:rPr>
          <w:rFonts w:eastAsiaTheme="minorEastAsia"/>
          <w:kern w:val="2"/>
          <w:sz w:val="23"/>
          <w:szCs w:val="23"/>
        </w:rPr>
        <w:tab/>
      </w:r>
      <w:r>
        <w:rPr>
          <w:rStyle w:val="17"/>
          <w:sz w:val="23"/>
          <w:szCs w:val="23"/>
        </w:rPr>
        <w:t>Property</w:t>
      </w:r>
      <w:r>
        <w:rPr>
          <w:sz w:val="23"/>
          <w:szCs w:val="23"/>
        </w:rPr>
        <w:tab/>
      </w:r>
      <w:r>
        <w:rPr>
          <w:sz w:val="23"/>
          <w:szCs w:val="23"/>
        </w:rPr>
        <w:fldChar w:fldCharType="begin"/>
      </w:r>
      <w:r>
        <w:rPr>
          <w:sz w:val="23"/>
          <w:szCs w:val="23"/>
        </w:rPr>
        <w:instrText xml:space="preserve"> PAGEREF _Toc210032911 \h </w:instrText>
      </w:r>
      <w:r>
        <w:rPr>
          <w:sz w:val="23"/>
          <w:szCs w:val="23"/>
        </w:rPr>
        <w:fldChar w:fldCharType="separate"/>
      </w:r>
      <w:r>
        <w:rPr>
          <w:sz w:val="23"/>
          <w:szCs w:val="23"/>
        </w:rPr>
        <w:t>46</w:t>
      </w:r>
      <w:r>
        <w:rPr>
          <w:sz w:val="23"/>
          <w:szCs w:val="23"/>
        </w:rPr>
        <w:fldChar w:fldCharType="end"/>
      </w:r>
      <w:r>
        <w:rPr>
          <w:sz w:val="23"/>
          <w:szCs w:val="23"/>
        </w:rPr>
        <w:fldChar w:fldCharType="end"/>
      </w:r>
    </w:p>
    <w:p w14:paraId="42CCBD1C">
      <w:pPr>
        <w:pStyle w:val="23"/>
        <w:rPr>
          <w:rFonts w:eastAsiaTheme="minorEastAsia"/>
          <w:kern w:val="2"/>
          <w:sz w:val="23"/>
          <w:szCs w:val="23"/>
        </w:rPr>
      </w:pPr>
      <w:r>
        <w:fldChar w:fldCharType="begin"/>
      </w:r>
      <w:r>
        <w:instrText xml:space="preserve"> HYPERLINK \l "_Toc210032912" </w:instrText>
      </w:r>
      <w:r>
        <w:fldChar w:fldCharType="separate"/>
      </w:r>
      <w:r>
        <w:rPr>
          <w:rStyle w:val="17"/>
          <w:sz w:val="23"/>
          <w:szCs w:val="23"/>
        </w:rPr>
        <w:t>62.</w:t>
      </w:r>
      <w:r>
        <w:rPr>
          <w:rFonts w:eastAsiaTheme="minorEastAsia"/>
          <w:kern w:val="2"/>
          <w:sz w:val="23"/>
          <w:szCs w:val="23"/>
        </w:rPr>
        <w:tab/>
      </w:r>
      <w:r>
        <w:rPr>
          <w:rStyle w:val="17"/>
          <w:sz w:val="23"/>
          <w:szCs w:val="23"/>
        </w:rPr>
        <w:t>Releasefrom</w:t>
      </w:r>
      <w:r>
        <w:rPr>
          <w:rStyle w:val="17"/>
          <w:spacing w:val="-2"/>
          <w:sz w:val="23"/>
          <w:szCs w:val="23"/>
        </w:rPr>
        <w:t xml:space="preserve"> Performance</w:t>
      </w:r>
      <w:r>
        <w:rPr>
          <w:sz w:val="23"/>
          <w:szCs w:val="23"/>
        </w:rPr>
        <w:tab/>
      </w:r>
      <w:r>
        <w:rPr>
          <w:sz w:val="23"/>
          <w:szCs w:val="23"/>
        </w:rPr>
        <w:fldChar w:fldCharType="begin"/>
      </w:r>
      <w:r>
        <w:rPr>
          <w:sz w:val="23"/>
          <w:szCs w:val="23"/>
        </w:rPr>
        <w:instrText xml:space="preserve"> PAGEREF _Toc210032912 \h </w:instrText>
      </w:r>
      <w:r>
        <w:rPr>
          <w:sz w:val="23"/>
          <w:szCs w:val="23"/>
        </w:rPr>
        <w:fldChar w:fldCharType="separate"/>
      </w:r>
      <w:r>
        <w:rPr>
          <w:sz w:val="23"/>
          <w:szCs w:val="23"/>
        </w:rPr>
        <w:t>46</w:t>
      </w:r>
      <w:r>
        <w:rPr>
          <w:sz w:val="23"/>
          <w:szCs w:val="23"/>
        </w:rPr>
        <w:fldChar w:fldCharType="end"/>
      </w:r>
      <w:r>
        <w:rPr>
          <w:sz w:val="23"/>
          <w:szCs w:val="23"/>
        </w:rPr>
        <w:fldChar w:fldCharType="end"/>
      </w:r>
    </w:p>
    <w:p w14:paraId="37942AF1">
      <w:pPr>
        <w:ind w:left="1440" w:hanging="540"/>
        <w:rPr>
          <w:b/>
          <w:bCs/>
          <w:color w:val="231F20"/>
          <w:spacing w:val="-2"/>
          <w:sz w:val="23"/>
          <w:szCs w:val="23"/>
        </w:rPr>
      </w:pPr>
      <w:r>
        <w:rPr>
          <w:color w:val="231F20"/>
          <w:spacing w:val="-2"/>
          <w:sz w:val="23"/>
          <w:szCs w:val="23"/>
        </w:rPr>
        <w:fldChar w:fldCharType="end"/>
      </w:r>
      <w:r>
        <w:rPr>
          <w:color w:val="231F20"/>
          <w:spacing w:val="-2"/>
          <w:sz w:val="23"/>
          <w:szCs w:val="23"/>
        </w:rPr>
        <w:br w:type="page"/>
      </w:r>
    </w:p>
    <w:p w14:paraId="3B7F4078">
      <w:pPr>
        <w:pStyle w:val="2"/>
        <w:ind w:right="81"/>
      </w:pPr>
      <w:r>
        <w:rPr>
          <w:color w:val="231F20"/>
          <w:spacing w:val="-2"/>
        </w:rPr>
        <w:t>PART3:CONTRACT</w:t>
      </w:r>
    </w:p>
    <w:p w14:paraId="0A8395A1">
      <w:pPr>
        <w:pStyle w:val="4"/>
        <w:spacing w:before="400"/>
        <w:ind w:right="90"/>
        <w:jc w:val="center"/>
        <w:rPr>
          <w:color w:val="231F20"/>
          <w:spacing w:val="-2"/>
        </w:rPr>
      </w:pPr>
      <w:r>
        <w:rPr>
          <w:color w:val="231F20"/>
        </w:rPr>
        <w:t>Section7:GeneralConditionsof</w:t>
      </w:r>
      <w:r>
        <w:rPr>
          <w:color w:val="231F20"/>
          <w:spacing w:val="-2"/>
        </w:rPr>
        <w:t>Contract</w:t>
      </w:r>
    </w:p>
    <w:p w14:paraId="63D44A91">
      <w:pPr>
        <w:pStyle w:val="12"/>
        <w:spacing w:before="329" w:line="271" w:lineRule="auto"/>
        <w:ind w:left="255" w:right="111"/>
        <w:jc w:val="both"/>
        <w:rPr>
          <w:color w:val="231F20"/>
        </w:rPr>
      </w:pPr>
      <w:r>
        <w:rPr>
          <w:color w:val="231F20"/>
        </w:rPr>
        <w:t>Any resulting contract shall be subject to the Government of Uganda General Conditions of Contract (GCC) for the Procurement of Works (available on request) except where modified by the Special Conditions below.</w:t>
      </w:r>
    </w:p>
    <w:p w14:paraId="6112BF62">
      <w:pPr>
        <w:pStyle w:val="26"/>
      </w:pPr>
      <w:bookmarkStart w:id="55" w:name="_Toc210032846"/>
      <w:r>
        <w:t>General</w:t>
      </w:r>
      <w:bookmarkEnd w:id="55"/>
    </w:p>
    <w:p w14:paraId="7C6A4EE1">
      <w:pPr>
        <w:pStyle w:val="32"/>
      </w:pPr>
      <w:bookmarkStart w:id="56" w:name="_Toc210032847"/>
      <w:r>
        <w:t>Definitions</w:t>
      </w:r>
      <w:bookmarkEnd w:id="56"/>
    </w:p>
    <w:p w14:paraId="40971CE9">
      <w:pPr>
        <w:pStyle w:val="24"/>
        <w:numPr>
          <w:ilvl w:val="1"/>
          <w:numId w:val="2"/>
        </w:numPr>
        <w:tabs>
          <w:tab w:val="left" w:pos="815"/>
        </w:tabs>
        <w:spacing w:before="42"/>
        <w:ind w:hanging="560"/>
        <w:rPr>
          <w:color w:val="231F20"/>
          <w:sz w:val="23"/>
        </w:rPr>
      </w:pPr>
      <w:r>
        <w:rPr>
          <w:color w:val="231F20"/>
          <w:sz w:val="23"/>
        </w:rPr>
        <w:t>Thefollowingwordsandexpressionsshallhavethemeaningsherebyassignedto</w:t>
      </w:r>
      <w:r>
        <w:rPr>
          <w:color w:val="231F20"/>
          <w:spacing w:val="-2"/>
          <w:sz w:val="23"/>
        </w:rPr>
        <w:t>them:</w:t>
      </w:r>
    </w:p>
    <w:p w14:paraId="6C338A46">
      <w:pPr>
        <w:pStyle w:val="24"/>
        <w:numPr>
          <w:ilvl w:val="2"/>
          <w:numId w:val="2"/>
        </w:numPr>
        <w:tabs>
          <w:tab w:val="left" w:pos="1373"/>
          <w:tab w:val="left" w:pos="1375"/>
        </w:tabs>
        <w:spacing w:before="35" w:line="271" w:lineRule="auto"/>
        <w:ind w:right="115" w:hanging="541"/>
        <w:rPr>
          <w:sz w:val="23"/>
        </w:rPr>
      </w:pPr>
      <w:r>
        <w:rPr>
          <w:color w:val="231F20"/>
          <w:spacing w:val="-8"/>
          <w:sz w:val="23"/>
        </w:rPr>
        <w:t xml:space="preserve">“ActivitySchedule”meansthepricedandcompletedActivitySchedule,formingpartoftheBid, </w:t>
      </w:r>
      <w:r>
        <w:rPr>
          <w:color w:val="231F20"/>
          <w:spacing w:val="-2"/>
          <w:sz w:val="23"/>
        </w:rPr>
        <w:t>whichprovidesabreakdownofthecontractpricebyworkelementsforalumpsumcontract.</w:t>
      </w:r>
    </w:p>
    <w:p w14:paraId="7FCF5DA5">
      <w:pPr>
        <w:pStyle w:val="24"/>
        <w:numPr>
          <w:ilvl w:val="2"/>
          <w:numId w:val="2"/>
        </w:numPr>
        <w:tabs>
          <w:tab w:val="left" w:pos="1373"/>
          <w:tab w:val="left" w:pos="1375"/>
        </w:tabs>
        <w:spacing w:before="2" w:line="271" w:lineRule="auto"/>
        <w:ind w:right="112" w:hanging="541"/>
        <w:rPr>
          <w:sz w:val="23"/>
        </w:rPr>
      </w:pPr>
      <w:r>
        <w:rPr>
          <w:color w:val="231F20"/>
          <w:sz w:val="23"/>
        </w:rPr>
        <w:t>The “Adjudicator” is the person appointed jointly by the employer and the contractor to resolve disputes in the first instance.</w:t>
      </w:r>
    </w:p>
    <w:p w14:paraId="370FCBEC">
      <w:pPr>
        <w:pStyle w:val="24"/>
        <w:numPr>
          <w:ilvl w:val="2"/>
          <w:numId w:val="2"/>
        </w:numPr>
        <w:tabs>
          <w:tab w:val="left" w:pos="1373"/>
          <w:tab w:val="left" w:pos="1375"/>
        </w:tabs>
        <w:spacing w:before="2" w:line="271" w:lineRule="auto"/>
        <w:ind w:right="112" w:hanging="541"/>
        <w:rPr>
          <w:sz w:val="23"/>
        </w:rPr>
      </w:pPr>
      <w:r>
        <w:rPr>
          <w:color w:val="231F20"/>
          <w:sz w:val="23"/>
        </w:rPr>
        <w:t>“Admeasurement contract” means a contract under which the works are executed on the basisofagreedratesandpricesinaBillofQuantitiesandpaymentismadeforthequantity of work actually executed.</w:t>
      </w:r>
    </w:p>
    <w:p w14:paraId="26D3B47B">
      <w:pPr>
        <w:pStyle w:val="24"/>
        <w:numPr>
          <w:ilvl w:val="2"/>
          <w:numId w:val="2"/>
        </w:numPr>
        <w:tabs>
          <w:tab w:val="left" w:pos="1373"/>
          <w:tab w:val="left" w:pos="1375"/>
        </w:tabs>
        <w:spacing w:before="4" w:line="271" w:lineRule="auto"/>
        <w:ind w:right="111" w:hanging="541"/>
        <w:rPr>
          <w:sz w:val="23"/>
        </w:rPr>
      </w:pPr>
      <w:r>
        <w:rPr>
          <w:color w:val="231F20"/>
          <w:sz w:val="23"/>
        </w:rPr>
        <w:t xml:space="preserve">“Bill of Quantities” means the priced and completed Bill of Quantities forming part ofthe bid, which provides the agreed rates and prices for payment for an Admeasurement </w:t>
      </w:r>
      <w:r>
        <w:rPr>
          <w:color w:val="231F20"/>
          <w:spacing w:val="-2"/>
          <w:sz w:val="23"/>
        </w:rPr>
        <w:t>contract.</w:t>
      </w:r>
    </w:p>
    <w:p w14:paraId="7A223E9E">
      <w:pPr>
        <w:pStyle w:val="24"/>
        <w:numPr>
          <w:ilvl w:val="2"/>
          <w:numId w:val="2"/>
        </w:numPr>
        <w:tabs>
          <w:tab w:val="left" w:pos="1374"/>
        </w:tabs>
        <w:spacing w:before="3"/>
        <w:ind w:left="1374" w:hanging="539"/>
        <w:rPr>
          <w:sz w:val="23"/>
        </w:rPr>
      </w:pPr>
      <w:r>
        <w:rPr>
          <w:color w:val="231F20"/>
          <w:sz w:val="23"/>
        </w:rPr>
        <w:t>“CompensationEvents”arethosedefinedinClause44</w:t>
      </w:r>
      <w:r>
        <w:rPr>
          <w:color w:val="231F20"/>
          <w:spacing w:val="-2"/>
          <w:sz w:val="23"/>
        </w:rPr>
        <w:t xml:space="preserve"> hereunder.</w:t>
      </w:r>
    </w:p>
    <w:p w14:paraId="7EB09B03">
      <w:pPr>
        <w:pStyle w:val="24"/>
        <w:numPr>
          <w:ilvl w:val="2"/>
          <w:numId w:val="2"/>
        </w:numPr>
        <w:tabs>
          <w:tab w:val="left" w:pos="1373"/>
          <w:tab w:val="left" w:pos="1375"/>
        </w:tabs>
        <w:spacing w:before="35" w:line="271" w:lineRule="auto"/>
        <w:ind w:right="112" w:hanging="541"/>
        <w:rPr>
          <w:sz w:val="23"/>
        </w:rPr>
      </w:pPr>
      <w:r>
        <w:rPr>
          <w:color w:val="231F20"/>
          <w:sz w:val="23"/>
        </w:rPr>
        <w:t xml:space="preserve">The “Completion Date” is the date of completion of the works as certified by the project </w:t>
      </w:r>
      <w:r>
        <w:rPr>
          <w:color w:val="231F20"/>
          <w:spacing w:val="-2"/>
          <w:sz w:val="23"/>
        </w:rPr>
        <w:t>manager.</w:t>
      </w:r>
    </w:p>
    <w:p w14:paraId="4EE97B06">
      <w:pPr>
        <w:pStyle w:val="24"/>
        <w:numPr>
          <w:ilvl w:val="2"/>
          <w:numId w:val="2"/>
        </w:numPr>
        <w:tabs>
          <w:tab w:val="left" w:pos="1373"/>
          <w:tab w:val="left" w:pos="1375"/>
        </w:tabs>
        <w:spacing w:before="2" w:line="271" w:lineRule="auto"/>
        <w:ind w:right="112" w:hanging="541"/>
        <w:rPr>
          <w:sz w:val="23"/>
        </w:rPr>
      </w:pPr>
      <w:r>
        <w:rPr>
          <w:color w:val="231F20"/>
          <w:sz w:val="23"/>
        </w:rPr>
        <w:t>The “contract” is the agreement between the employer and the contractor to execute, complete, and maintain the works.</w:t>
      </w:r>
    </w:p>
    <w:p w14:paraId="01DCDC21">
      <w:pPr>
        <w:pStyle w:val="24"/>
        <w:numPr>
          <w:ilvl w:val="2"/>
          <w:numId w:val="2"/>
        </w:numPr>
        <w:tabs>
          <w:tab w:val="left" w:pos="1373"/>
          <w:tab w:val="left" w:pos="1375"/>
        </w:tabs>
        <w:spacing w:before="3" w:line="271" w:lineRule="auto"/>
        <w:ind w:right="111" w:hanging="541"/>
        <w:rPr>
          <w:sz w:val="23"/>
        </w:rPr>
      </w:pPr>
      <w:r>
        <w:rPr>
          <w:color w:val="231F20"/>
          <w:sz w:val="23"/>
        </w:rPr>
        <w:t>The “contractor” is a person or corporate body whose bid to carry out the works has been accepted by the employer and is named as such in theAgreement, and means provider as defined in the Public Procurement and Disposal of PublicAssetsAct, Cap 205.</w:t>
      </w:r>
    </w:p>
    <w:p w14:paraId="6F045273">
      <w:pPr>
        <w:pStyle w:val="24"/>
        <w:numPr>
          <w:ilvl w:val="2"/>
          <w:numId w:val="2"/>
        </w:numPr>
        <w:tabs>
          <w:tab w:val="left" w:pos="1373"/>
          <w:tab w:val="left" w:pos="1375"/>
        </w:tabs>
        <w:spacing w:before="3" w:line="271" w:lineRule="auto"/>
        <w:ind w:right="112" w:hanging="541"/>
        <w:rPr>
          <w:sz w:val="23"/>
        </w:rPr>
      </w:pPr>
      <w:r>
        <w:rPr>
          <w:color w:val="231F20"/>
          <w:sz w:val="23"/>
        </w:rPr>
        <w:t>The “contractor’s bid” is the completed bidding document submitted by the contractor to the employer.</w:t>
      </w:r>
    </w:p>
    <w:p w14:paraId="266CADB9">
      <w:pPr>
        <w:pStyle w:val="24"/>
        <w:numPr>
          <w:ilvl w:val="2"/>
          <w:numId w:val="2"/>
        </w:numPr>
        <w:tabs>
          <w:tab w:val="left" w:pos="1373"/>
          <w:tab w:val="left" w:pos="1375"/>
        </w:tabs>
        <w:spacing w:before="2" w:line="271" w:lineRule="auto"/>
        <w:ind w:right="112" w:hanging="541"/>
        <w:rPr>
          <w:sz w:val="23"/>
        </w:rPr>
      </w:pPr>
      <w:r>
        <w:rPr>
          <w:color w:val="231F20"/>
          <w:sz w:val="23"/>
        </w:rPr>
        <w:t>The “contract price” is the price stated in the Agreement and thereafter as adjusted in accordance with the provisions of the contract.</w:t>
      </w:r>
    </w:p>
    <w:p w14:paraId="62520FB1">
      <w:pPr>
        <w:pStyle w:val="24"/>
        <w:numPr>
          <w:ilvl w:val="2"/>
          <w:numId w:val="2"/>
        </w:numPr>
        <w:tabs>
          <w:tab w:val="left" w:pos="1374"/>
        </w:tabs>
        <w:spacing w:before="2"/>
        <w:ind w:left="1374" w:hanging="539"/>
        <w:rPr>
          <w:sz w:val="23"/>
        </w:rPr>
      </w:pPr>
      <w:r>
        <w:rPr>
          <w:color w:val="231F20"/>
          <w:sz w:val="23"/>
        </w:rPr>
        <w:t>“Days”areworkingdays;“months”arecalendar</w:t>
      </w:r>
      <w:r>
        <w:rPr>
          <w:color w:val="231F20"/>
          <w:spacing w:val="-2"/>
          <w:sz w:val="23"/>
        </w:rPr>
        <w:t xml:space="preserve"> months.</w:t>
      </w:r>
    </w:p>
    <w:p w14:paraId="07A63672">
      <w:pPr>
        <w:pStyle w:val="24"/>
        <w:numPr>
          <w:ilvl w:val="2"/>
          <w:numId w:val="2"/>
        </w:numPr>
        <w:tabs>
          <w:tab w:val="left" w:pos="1373"/>
          <w:tab w:val="left" w:pos="1375"/>
        </w:tabs>
        <w:spacing w:before="35" w:line="271" w:lineRule="auto"/>
        <w:ind w:right="112" w:hanging="541"/>
        <w:rPr>
          <w:sz w:val="23"/>
        </w:rPr>
      </w:pPr>
      <w:r>
        <w:rPr>
          <w:color w:val="231F20"/>
          <w:sz w:val="23"/>
        </w:rPr>
        <w:t>“Dayworks” are varied work inputs subject to payment on a time basis for the contractor’s employees and equipment, in addition to payments for associated materials and plant.</w:t>
      </w:r>
    </w:p>
    <w:p w14:paraId="44313037">
      <w:pPr>
        <w:pStyle w:val="24"/>
        <w:numPr>
          <w:ilvl w:val="2"/>
          <w:numId w:val="2"/>
        </w:numPr>
        <w:tabs>
          <w:tab w:val="left" w:pos="1374"/>
        </w:tabs>
        <w:spacing w:before="2"/>
        <w:ind w:left="1374" w:hanging="539"/>
        <w:rPr>
          <w:sz w:val="23"/>
        </w:rPr>
      </w:pPr>
      <w:r>
        <w:rPr>
          <w:color w:val="231F20"/>
          <w:sz w:val="23"/>
        </w:rPr>
        <w:t xml:space="preserve">A“defect” isanypart ofthe worksnotcompleted in accordancewith the </w:t>
      </w:r>
      <w:r>
        <w:rPr>
          <w:color w:val="231F20"/>
          <w:spacing w:val="-2"/>
          <w:sz w:val="23"/>
        </w:rPr>
        <w:t>contract.</w:t>
      </w:r>
    </w:p>
    <w:p w14:paraId="2F5F7F51">
      <w:pPr>
        <w:pStyle w:val="24"/>
        <w:numPr>
          <w:ilvl w:val="2"/>
          <w:numId w:val="2"/>
        </w:numPr>
        <w:tabs>
          <w:tab w:val="left" w:pos="1375"/>
        </w:tabs>
        <w:spacing w:before="36" w:line="271" w:lineRule="auto"/>
        <w:ind w:right="113" w:hanging="541"/>
        <w:rPr>
          <w:sz w:val="23"/>
        </w:rPr>
      </w:pPr>
      <w:r>
        <w:rPr>
          <w:color w:val="231F20"/>
          <w:sz w:val="23"/>
        </w:rPr>
        <w:t>The“defectsliabilitycertificate”isthecertificateissuedbytheprojectmanagerupon correction of defects by the contractor.</w:t>
      </w:r>
    </w:p>
    <w:p w14:paraId="3FAB0BA6">
      <w:pPr>
        <w:pStyle w:val="24"/>
        <w:numPr>
          <w:ilvl w:val="2"/>
          <w:numId w:val="2"/>
        </w:numPr>
        <w:tabs>
          <w:tab w:val="left" w:pos="1375"/>
        </w:tabs>
        <w:spacing w:before="2" w:line="271" w:lineRule="auto"/>
        <w:ind w:right="113" w:hanging="541"/>
        <w:rPr>
          <w:sz w:val="23"/>
        </w:rPr>
      </w:pPr>
      <w:r>
        <w:rPr>
          <w:color w:val="231F20"/>
          <w:sz w:val="23"/>
        </w:rPr>
        <w:t>The“defectsliability period”istheperiodcalculated fromthecompletiondate, during which the contractor must rectify defects.</w:t>
      </w:r>
    </w:p>
    <w:p w14:paraId="46396E0D">
      <w:pPr>
        <w:pStyle w:val="24"/>
        <w:numPr>
          <w:ilvl w:val="2"/>
          <w:numId w:val="2"/>
        </w:numPr>
        <w:tabs>
          <w:tab w:val="left" w:pos="1375"/>
        </w:tabs>
        <w:spacing w:before="2" w:line="271" w:lineRule="auto"/>
        <w:ind w:right="112" w:hanging="541"/>
        <w:rPr>
          <w:sz w:val="23"/>
        </w:rPr>
      </w:pPr>
      <w:r>
        <w:rPr>
          <w:color w:val="231F20"/>
          <w:sz w:val="23"/>
        </w:rPr>
        <w:t>“Drawings”includecalculationsandotherinformationprovidedorapprovedbytheproject manager for the execution of the contract.</w:t>
      </w:r>
    </w:p>
    <w:p w14:paraId="355490D8">
      <w:pPr>
        <w:pStyle w:val="24"/>
        <w:numPr>
          <w:ilvl w:val="2"/>
          <w:numId w:val="2"/>
        </w:numPr>
        <w:tabs>
          <w:tab w:val="left" w:pos="1373"/>
          <w:tab w:val="left" w:pos="1375"/>
        </w:tabs>
        <w:spacing w:before="67" w:line="271" w:lineRule="auto"/>
        <w:ind w:right="111" w:hanging="541"/>
        <w:rPr>
          <w:sz w:val="23"/>
        </w:rPr>
      </w:pPr>
      <w:r>
        <w:rPr>
          <w:color w:val="231F20"/>
          <w:sz w:val="23"/>
        </w:rPr>
        <w:t>The“Employer”isthepartynamedintheAgreement,whoemploysthecontractortocarry out the works and means PDE asdefinedinthe PublicProcurementandDisposalof PublicAssetsAct,2003.</w:t>
      </w:r>
    </w:p>
    <w:p w14:paraId="3FD0C0AF">
      <w:pPr>
        <w:pStyle w:val="24"/>
        <w:numPr>
          <w:ilvl w:val="2"/>
          <w:numId w:val="2"/>
        </w:numPr>
        <w:tabs>
          <w:tab w:val="left" w:pos="1373"/>
          <w:tab w:val="left" w:pos="1375"/>
        </w:tabs>
        <w:spacing w:before="3" w:line="271" w:lineRule="auto"/>
        <w:ind w:right="112" w:hanging="541"/>
        <w:rPr>
          <w:sz w:val="23"/>
        </w:rPr>
      </w:pPr>
      <w:r>
        <w:rPr>
          <w:color w:val="231F20"/>
          <w:sz w:val="23"/>
        </w:rPr>
        <w:t>“Equipment” is the contractor’s machinery and vehicles brought temporarily to the site to construct the works.</w:t>
      </w:r>
    </w:p>
    <w:p w14:paraId="505C36FB">
      <w:pPr>
        <w:pStyle w:val="24"/>
        <w:numPr>
          <w:ilvl w:val="2"/>
          <w:numId w:val="2"/>
        </w:numPr>
        <w:tabs>
          <w:tab w:val="left" w:pos="1373"/>
          <w:tab w:val="left" w:pos="1375"/>
        </w:tabs>
        <w:spacing w:before="2" w:line="271" w:lineRule="auto"/>
        <w:ind w:right="112" w:hanging="541"/>
        <w:rPr>
          <w:sz w:val="23"/>
        </w:rPr>
      </w:pPr>
      <w:r>
        <w:rPr>
          <w:color w:val="231F20"/>
          <w:sz w:val="23"/>
        </w:rPr>
        <w:t>“ESHS”meansenvironmental,social,healthandsafety(includingsexualexploitationand abuse (SEA) and gender-based violence (GBV).</w:t>
      </w:r>
    </w:p>
    <w:p w14:paraId="0FD7C1C7">
      <w:pPr>
        <w:pStyle w:val="24"/>
        <w:numPr>
          <w:ilvl w:val="2"/>
          <w:numId w:val="2"/>
        </w:numPr>
        <w:tabs>
          <w:tab w:val="left" w:pos="1374"/>
        </w:tabs>
        <w:spacing w:before="3"/>
        <w:ind w:left="1374" w:hanging="539"/>
        <w:rPr>
          <w:sz w:val="23"/>
        </w:rPr>
      </w:pPr>
      <w:r>
        <w:rPr>
          <w:color w:val="231F20"/>
          <w:sz w:val="23"/>
        </w:rPr>
        <w:t>“GCC”meanstheGeneralConditionsof</w:t>
      </w:r>
      <w:r>
        <w:rPr>
          <w:color w:val="231F20"/>
          <w:spacing w:val="-2"/>
          <w:sz w:val="23"/>
        </w:rPr>
        <w:t>Contract.</w:t>
      </w:r>
    </w:p>
    <w:p w14:paraId="6E0E3504">
      <w:pPr>
        <w:pStyle w:val="24"/>
        <w:numPr>
          <w:ilvl w:val="2"/>
          <w:numId w:val="2"/>
        </w:numPr>
        <w:tabs>
          <w:tab w:val="left" w:pos="1373"/>
          <w:tab w:val="left" w:pos="1375"/>
        </w:tabs>
        <w:spacing w:before="35" w:line="271" w:lineRule="auto"/>
        <w:ind w:right="111" w:hanging="541"/>
        <w:rPr>
          <w:sz w:val="23"/>
        </w:rPr>
      </w:pPr>
      <w:r>
        <w:rPr>
          <w:color w:val="231F20"/>
          <w:sz w:val="23"/>
        </w:rPr>
        <w:t>“Final completion certificate” is the certificate issued by the project manager upon completion of the works and rectification of defects by the contractor.</w:t>
      </w:r>
    </w:p>
    <w:p w14:paraId="23E42EB4">
      <w:pPr>
        <w:pStyle w:val="24"/>
        <w:numPr>
          <w:ilvl w:val="2"/>
          <w:numId w:val="2"/>
        </w:numPr>
        <w:tabs>
          <w:tab w:val="left" w:pos="1374"/>
        </w:tabs>
        <w:spacing w:before="2"/>
        <w:ind w:left="1374" w:hanging="539"/>
        <w:rPr>
          <w:sz w:val="23"/>
        </w:rPr>
      </w:pPr>
      <w:r>
        <w:rPr>
          <w:color w:val="231F20"/>
          <w:sz w:val="23"/>
        </w:rPr>
        <w:t>The“initialcontractprice”isthecontractpricelistedinthe</w:t>
      </w:r>
      <w:r>
        <w:rPr>
          <w:color w:val="231F20"/>
          <w:spacing w:val="-2"/>
          <w:sz w:val="23"/>
        </w:rPr>
        <w:t>Agreement.</w:t>
      </w:r>
    </w:p>
    <w:p w14:paraId="45A36B95">
      <w:pPr>
        <w:pStyle w:val="24"/>
        <w:numPr>
          <w:ilvl w:val="2"/>
          <w:numId w:val="2"/>
        </w:numPr>
        <w:tabs>
          <w:tab w:val="left" w:pos="1373"/>
          <w:tab w:val="left" w:pos="1375"/>
        </w:tabs>
        <w:spacing w:before="36" w:line="271" w:lineRule="auto"/>
        <w:ind w:right="112" w:hanging="541"/>
        <w:rPr>
          <w:sz w:val="23"/>
        </w:rPr>
      </w:pPr>
      <w:r>
        <w:rPr>
          <w:color w:val="231F20"/>
          <w:sz w:val="23"/>
        </w:rPr>
        <w:t>The“IntendedCompletionDate”isthedateonwhichitisintendedthatthecontractorshall complete the works.</w:t>
      </w:r>
    </w:p>
    <w:p w14:paraId="54B342CE">
      <w:pPr>
        <w:pStyle w:val="24"/>
        <w:numPr>
          <w:ilvl w:val="2"/>
          <w:numId w:val="2"/>
        </w:numPr>
        <w:tabs>
          <w:tab w:val="left" w:pos="1373"/>
          <w:tab w:val="left" w:pos="1375"/>
        </w:tabs>
        <w:spacing w:before="2" w:line="271" w:lineRule="auto"/>
        <w:ind w:right="112" w:hanging="541"/>
        <w:rPr>
          <w:sz w:val="23"/>
        </w:rPr>
      </w:pPr>
      <w:r>
        <w:rPr>
          <w:color w:val="231F20"/>
          <w:sz w:val="23"/>
        </w:rPr>
        <w:t>“Lump sum contract” means a contract under which the works are executedfor an all inclusive fixed total amount, as defined in the activity schedule.</w:t>
      </w:r>
    </w:p>
    <w:p w14:paraId="49BF5C96">
      <w:pPr>
        <w:pStyle w:val="24"/>
        <w:numPr>
          <w:ilvl w:val="2"/>
          <w:numId w:val="2"/>
        </w:numPr>
        <w:tabs>
          <w:tab w:val="left" w:pos="1373"/>
          <w:tab w:val="left" w:pos="1375"/>
        </w:tabs>
        <w:spacing w:before="2" w:line="271" w:lineRule="auto"/>
        <w:ind w:right="112" w:hanging="541"/>
        <w:rPr>
          <w:sz w:val="23"/>
        </w:rPr>
      </w:pPr>
      <w:r>
        <w:rPr>
          <w:color w:val="231F20"/>
          <w:spacing w:val="-2"/>
          <w:sz w:val="23"/>
        </w:rPr>
        <w:t xml:space="preserve">“Materials”areallsupplies,includingconsumables,usedbythecontractorforincorporation </w:t>
      </w:r>
      <w:r>
        <w:rPr>
          <w:color w:val="231F20"/>
          <w:sz w:val="23"/>
        </w:rPr>
        <w:t>in the works.</w:t>
      </w:r>
    </w:p>
    <w:p w14:paraId="44063AC0">
      <w:pPr>
        <w:pStyle w:val="24"/>
        <w:numPr>
          <w:ilvl w:val="2"/>
          <w:numId w:val="2"/>
        </w:numPr>
        <w:tabs>
          <w:tab w:val="left" w:pos="1373"/>
          <w:tab w:val="left" w:pos="1375"/>
        </w:tabs>
        <w:spacing w:before="2" w:line="271" w:lineRule="auto"/>
        <w:ind w:right="112" w:hanging="541"/>
        <w:rPr>
          <w:sz w:val="23"/>
        </w:rPr>
      </w:pPr>
      <w:r>
        <w:rPr>
          <w:color w:val="231F20"/>
          <w:sz w:val="23"/>
        </w:rPr>
        <w:t>“Plant”isanyintegralpartoftheworksthatshallhaveamechanical,electrical,chemical, or biological function.</w:t>
      </w:r>
    </w:p>
    <w:p w14:paraId="0B2834CB">
      <w:pPr>
        <w:pStyle w:val="24"/>
        <w:numPr>
          <w:ilvl w:val="2"/>
          <w:numId w:val="2"/>
        </w:numPr>
        <w:tabs>
          <w:tab w:val="left" w:pos="1373"/>
          <w:tab w:val="left" w:pos="1375"/>
        </w:tabs>
        <w:spacing w:before="2" w:line="271" w:lineRule="auto"/>
        <w:ind w:right="111" w:hanging="541"/>
        <w:rPr>
          <w:sz w:val="23"/>
        </w:rPr>
      </w:pPr>
      <w:r>
        <w:rPr>
          <w:color w:val="231F20"/>
          <w:sz w:val="23"/>
        </w:rPr>
        <w:t xml:space="preserve">The “project manager” is the person named in the SCC (or any other competent person </w:t>
      </w:r>
      <w:r>
        <w:rPr>
          <w:color w:val="231F20"/>
          <w:spacing w:val="-2"/>
          <w:sz w:val="23"/>
        </w:rPr>
        <w:t xml:space="preserve">appointedbytheemployerandnotifiedtothecontractor,toactinreplacementoftheproject </w:t>
      </w:r>
      <w:r>
        <w:rPr>
          <w:color w:val="231F20"/>
          <w:sz w:val="23"/>
        </w:rPr>
        <w:t>manager)whoisresponsibleforsupervisingtheexecutionoftheworksandadministering the contract.</w:t>
      </w:r>
    </w:p>
    <w:p w14:paraId="04B70DCB">
      <w:pPr>
        <w:pStyle w:val="12"/>
        <w:spacing w:before="4" w:line="271" w:lineRule="auto"/>
        <w:ind w:left="1375" w:right="111" w:hanging="541"/>
        <w:jc w:val="both"/>
      </w:pPr>
      <w:r>
        <w:rPr>
          <w:color w:val="231F20"/>
        </w:rPr>
        <w:t>ab.“ProvisionalSum”meansasumincludedinthecontractandsodesignatedintheBill of Quantities orActivity Schedule for the provision of supplies, works or services or for contingenciestobeexpendedfortheexecutionoftheworksinwholeorpartatthedirection of the project manager.</w:t>
      </w:r>
    </w:p>
    <w:p w14:paraId="3DB4BB66">
      <w:pPr>
        <w:pStyle w:val="12"/>
        <w:spacing w:before="5"/>
        <w:ind w:left="835"/>
        <w:jc w:val="both"/>
      </w:pPr>
      <w:r>
        <w:rPr>
          <w:color w:val="231F20"/>
        </w:rPr>
        <w:t>ac.“SCC”meanstheSpecialConditionsof</w:t>
      </w:r>
      <w:r>
        <w:rPr>
          <w:color w:val="231F20"/>
          <w:spacing w:val="-2"/>
        </w:rPr>
        <w:t>Contract.</w:t>
      </w:r>
    </w:p>
    <w:p w14:paraId="6DB43E4D">
      <w:pPr>
        <w:pStyle w:val="12"/>
        <w:spacing w:before="35" w:line="271" w:lineRule="auto"/>
        <w:ind w:left="1375" w:right="112" w:hanging="541"/>
        <w:jc w:val="both"/>
      </w:pPr>
      <w:r>
        <w:rPr>
          <w:color w:val="231F20"/>
        </w:rPr>
        <w:t>ad.The“Site”meansplaceswherethepermanentworksaretobeexecutedandtowhichplant and materials are to be delivered and in other places specified in the contract as forming part of the site and as defined in the SCC.</w:t>
      </w:r>
    </w:p>
    <w:p w14:paraId="6AA2FC26">
      <w:pPr>
        <w:pStyle w:val="12"/>
        <w:spacing w:before="3" w:line="271" w:lineRule="auto"/>
        <w:ind w:left="1375" w:right="111" w:hanging="541"/>
        <w:jc w:val="both"/>
      </w:pPr>
      <w:r>
        <w:rPr>
          <w:color w:val="231F20"/>
        </w:rPr>
        <w:t>ae.“Site investigation reports” are those that were included in the bidding documents and are factual and interpretative reports about the surface and subsurface conditions at the site.</w:t>
      </w:r>
    </w:p>
    <w:p w14:paraId="40F76897">
      <w:pPr>
        <w:pStyle w:val="12"/>
        <w:spacing w:before="2" w:line="271" w:lineRule="auto"/>
        <w:ind w:left="1375" w:right="112" w:hanging="541"/>
        <w:jc w:val="both"/>
      </w:pPr>
      <w:r>
        <w:rPr>
          <w:color w:val="231F20"/>
        </w:rPr>
        <w:t>af.“Specification” means the specification of the works included in the contract and any modification or addition made or approved by the project manager.</w:t>
      </w:r>
    </w:p>
    <w:p w14:paraId="37584039">
      <w:pPr>
        <w:pStyle w:val="12"/>
        <w:spacing w:before="2" w:line="271" w:lineRule="auto"/>
        <w:ind w:left="1375" w:right="111" w:hanging="541"/>
        <w:jc w:val="both"/>
      </w:pPr>
      <w:r>
        <w:rPr>
          <w:color w:val="231F20"/>
        </w:rPr>
        <w:t>ag.The“StartDate”isthelatestdatebywhenthecontractorshallcommenceexecutionofthe works and is specified in the SCC.</w:t>
      </w:r>
    </w:p>
    <w:p w14:paraId="5AC1A5D7">
      <w:pPr>
        <w:pStyle w:val="12"/>
        <w:spacing w:before="3" w:line="271" w:lineRule="auto"/>
        <w:ind w:left="1375" w:right="112" w:hanging="541"/>
        <w:jc w:val="both"/>
      </w:pPr>
      <w:r>
        <w:rPr>
          <w:color w:val="231F20"/>
        </w:rPr>
        <w:t>ah.A“Subcontractor” is a person or corporate body who has a contract with the contractor to carry out a part of the work in the contract, which includes work on the site.</w:t>
      </w:r>
    </w:p>
    <w:p w14:paraId="0D48964E">
      <w:pPr>
        <w:pStyle w:val="12"/>
        <w:spacing w:before="2" w:line="271" w:lineRule="auto"/>
        <w:ind w:left="1375" w:right="112" w:hanging="541"/>
        <w:jc w:val="both"/>
      </w:pPr>
      <w:r>
        <w:rPr>
          <w:color w:val="231F20"/>
        </w:rPr>
        <w:t>ai.“Temporary works” are works designed, constructed, installed, and removed by the contractor that are needed for construction or installation of the works.</w:t>
      </w:r>
    </w:p>
    <w:p w14:paraId="4C646927">
      <w:pPr>
        <w:pStyle w:val="12"/>
        <w:spacing w:before="2"/>
        <w:ind w:left="835"/>
        <w:jc w:val="both"/>
      </w:pPr>
      <w:r>
        <w:rPr>
          <w:color w:val="231F20"/>
        </w:rPr>
        <w:t>aj.A“Variation”isaninstructiongivenbytheprojectmanagerwhichvariesthe</w:t>
      </w:r>
      <w:r>
        <w:rPr>
          <w:color w:val="231F20"/>
          <w:spacing w:val="-2"/>
        </w:rPr>
        <w:t>works.</w:t>
      </w:r>
    </w:p>
    <w:p w14:paraId="29537C92">
      <w:pPr>
        <w:pStyle w:val="12"/>
        <w:spacing w:before="35" w:line="271" w:lineRule="auto"/>
        <w:ind w:left="1375" w:right="112" w:hanging="541"/>
        <w:jc w:val="both"/>
      </w:pPr>
      <w:r>
        <w:rPr>
          <w:color w:val="231F20"/>
        </w:rPr>
        <w:t>ak.The “Works” are what the contract requires the contractor to construct, install, and turn over to the employer, as defined in the SCC.</w:t>
      </w:r>
    </w:p>
    <w:p w14:paraId="0CBB969B">
      <w:pPr>
        <w:pStyle w:val="12"/>
        <w:spacing w:line="271" w:lineRule="auto"/>
        <w:jc w:val="both"/>
        <w:sectPr>
          <w:pgSz w:w="11910" w:h="16840"/>
          <w:pgMar w:top="1620" w:right="1133" w:bottom="280" w:left="992" w:header="720" w:footer="720" w:gutter="0"/>
          <w:cols w:space="720" w:num="1"/>
        </w:sectPr>
      </w:pPr>
    </w:p>
    <w:p w14:paraId="78943E91">
      <w:pPr>
        <w:pStyle w:val="32"/>
      </w:pPr>
      <w:bookmarkStart w:id="57" w:name="_Toc210032848"/>
      <w:r>
        <w:t>Interpretation</w:t>
      </w:r>
      <w:bookmarkEnd w:id="57"/>
    </w:p>
    <w:p w14:paraId="3DBE80F0">
      <w:pPr>
        <w:pStyle w:val="24"/>
        <w:numPr>
          <w:ilvl w:val="1"/>
          <w:numId w:val="2"/>
        </w:numPr>
        <w:tabs>
          <w:tab w:val="left" w:pos="815"/>
        </w:tabs>
        <w:spacing w:before="185" w:line="271" w:lineRule="auto"/>
        <w:ind w:right="112"/>
        <w:rPr>
          <w:color w:val="231F20"/>
          <w:sz w:val="23"/>
        </w:rPr>
      </w:pPr>
      <w:r>
        <w:rPr>
          <w:color w:val="231F20"/>
          <w:sz w:val="23"/>
        </w:rPr>
        <w:t>In interpreting these conditions of contract, singular also means plural, male also means female or neuter, and the other way around. Headings have no significance. Words have their normal meaningunderthelanguageofthecontractunlessspecificallydefined.Theprojectmanagerwill provide instructions clarifying queries about these conditions of contract.</w:t>
      </w:r>
    </w:p>
    <w:p w14:paraId="1EE10642">
      <w:pPr>
        <w:pStyle w:val="12"/>
        <w:spacing w:before="40"/>
      </w:pPr>
    </w:p>
    <w:p w14:paraId="0BFDDBDE">
      <w:pPr>
        <w:pStyle w:val="24"/>
        <w:numPr>
          <w:ilvl w:val="1"/>
          <w:numId w:val="2"/>
        </w:numPr>
        <w:tabs>
          <w:tab w:val="left" w:pos="815"/>
        </w:tabs>
        <w:spacing w:line="271" w:lineRule="auto"/>
        <w:ind w:right="111"/>
        <w:rPr>
          <w:color w:val="231F20"/>
          <w:sz w:val="23"/>
        </w:rPr>
      </w:pPr>
      <w:r>
        <w:rPr>
          <w:color w:val="231F20"/>
          <w:sz w:val="23"/>
        </w:rPr>
        <w:t>TheseGeneralConditionsofContractshallapplyintheirentirety,exceptwherealternative options are specified for different types of contract. Where alternative options are specified:</w:t>
      </w:r>
    </w:p>
    <w:p w14:paraId="1A2C88C3">
      <w:pPr>
        <w:pStyle w:val="24"/>
        <w:numPr>
          <w:ilvl w:val="2"/>
          <w:numId w:val="2"/>
        </w:numPr>
        <w:tabs>
          <w:tab w:val="left" w:pos="1375"/>
        </w:tabs>
        <w:spacing w:before="2"/>
        <w:ind w:hanging="540"/>
        <w:rPr>
          <w:sz w:val="23"/>
        </w:rPr>
      </w:pPr>
      <w:r>
        <w:rPr>
          <w:color w:val="231F20"/>
          <w:sz w:val="23"/>
        </w:rPr>
        <w:t>Option1shall applytoadmeasurementcontracts;</w:t>
      </w:r>
      <w:r>
        <w:rPr>
          <w:color w:val="231F20"/>
          <w:spacing w:val="-5"/>
          <w:sz w:val="23"/>
        </w:rPr>
        <w:t>and</w:t>
      </w:r>
    </w:p>
    <w:p w14:paraId="39B03A36">
      <w:pPr>
        <w:pStyle w:val="24"/>
        <w:numPr>
          <w:ilvl w:val="2"/>
          <w:numId w:val="2"/>
        </w:numPr>
        <w:tabs>
          <w:tab w:val="left" w:pos="1375"/>
        </w:tabs>
        <w:spacing w:before="36"/>
        <w:ind w:hanging="540"/>
        <w:rPr>
          <w:sz w:val="23"/>
        </w:rPr>
      </w:pPr>
      <w:r>
        <w:rPr>
          <w:color w:val="231F20"/>
          <w:sz w:val="23"/>
        </w:rPr>
        <w:t xml:space="preserve">Option2 shallapplytolumpsum </w:t>
      </w:r>
      <w:r>
        <w:rPr>
          <w:color w:val="231F20"/>
          <w:spacing w:val="-2"/>
          <w:sz w:val="23"/>
        </w:rPr>
        <w:t>contracts.</w:t>
      </w:r>
    </w:p>
    <w:p w14:paraId="10A8A99C">
      <w:pPr>
        <w:pStyle w:val="12"/>
        <w:spacing w:before="71"/>
      </w:pPr>
    </w:p>
    <w:p w14:paraId="54229654">
      <w:pPr>
        <w:pStyle w:val="24"/>
        <w:numPr>
          <w:ilvl w:val="1"/>
          <w:numId w:val="2"/>
        </w:numPr>
        <w:tabs>
          <w:tab w:val="left" w:pos="815"/>
        </w:tabs>
        <w:spacing w:line="271" w:lineRule="auto"/>
        <w:ind w:right="113"/>
        <w:rPr>
          <w:color w:val="231F20"/>
          <w:sz w:val="23"/>
        </w:rPr>
      </w:pPr>
      <w:r>
        <w:rPr>
          <w:color w:val="231F20"/>
          <w:sz w:val="23"/>
        </w:rPr>
        <w:t xml:space="preserve">Forpurposesofinterpretingtheseconditionsofcontract,thetypeofcontractisasspecifiedinthe </w:t>
      </w:r>
      <w:r>
        <w:rPr>
          <w:color w:val="231F20"/>
          <w:spacing w:val="-4"/>
          <w:sz w:val="23"/>
        </w:rPr>
        <w:t>SCC.</w:t>
      </w:r>
    </w:p>
    <w:p w14:paraId="4257CE36">
      <w:pPr>
        <w:pStyle w:val="12"/>
        <w:spacing w:before="37"/>
      </w:pPr>
    </w:p>
    <w:p w14:paraId="0964B46F">
      <w:pPr>
        <w:pStyle w:val="24"/>
        <w:numPr>
          <w:ilvl w:val="1"/>
          <w:numId w:val="2"/>
        </w:numPr>
        <w:tabs>
          <w:tab w:val="left" w:pos="813"/>
          <w:tab w:val="left" w:pos="815"/>
        </w:tabs>
        <w:spacing w:before="1" w:line="271" w:lineRule="auto"/>
        <w:ind w:right="116"/>
        <w:rPr>
          <w:color w:val="231F20"/>
          <w:sz w:val="23"/>
        </w:rPr>
      </w:pPr>
      <w:r>
        <w:rPr>
          <w:color w:val="231F20"/>
          <w:spacing w:val="-4"/>
          <w:sz w:val="23"/>
        </w:rPr>
        <w:t xml:space="preserve">IfsectionalcompletionisspecifiedintheSCC,referencesintheconditionsofcontracttotheworks, </w:t>
      </w:r>
      <w:r>
        <w:rPr>
          <w:color w:val="231F20"/>
          <w:spacing w:val="-2"/>
          <w:sz w:val="23"/>
        </w:rPr>
        <w:t xml:space="preserve">thecompletiondate,andtheintendedcompletiondateapplytoanySectionoftheworks(otherthan </w:t>
      </w:r>
      <w:r>
        <w:rPr>
          <w:color w:val="231F20"/>
          <w:spacing w:val="-4"/>
          <w:sz w:val="23"/>
        </w:rPr>
        <w:t>referencestothecompletiondateandIntendedcompletiondateforthewholeoftheworks).</w:t>
      </w:r>
    </w:p>
    <w:p w14:paraId="70161160">
      <w:pPr>
        <w:pStyle w:val="12"/>
        <w:spacing w:before="38"/>
      </w:pPr>
    </w:p>
    <w:p w14:paraId="5B0555FE">
      <w:pPr>
        <w:pStyle w:val="24"/>
        <w:numPr>
          <w:ilvl w:val="1"/>
          <w:numId w:val="2"/>
        </w:numPr>
        <w:tabs>
          <w:tab w:val="left" w:pos="815"/>
        </w:tabs>
        <w:ind w:hanging="560"/>
        <w:rPr>
          <w:color w:val="231F20"/>
          <w:sz w:val="23"/>
        </w:rPr>
      </w:pPr>
      <w:r>
        <w:rPr>
          <w:color w:val="231F20"/>
          <w:sz w:val="23"/>
        </w:rPr>
        <w:t xml:space="preserve">Thedocumentsforming thecontractshall beinterpreted inthefollowing orderof </w:t>
      </w:r>
      <w:r>
        <w:rPr>
          <w:color w:val="231F20"/>
          <w:spacing w:val="-2"/>
          <w:sz w:val="23"/>
        </w:rPr>
        <w:t>priority:</w:t>
      </w:r>
    </w:p>
    <w:p w14:paraId="1A31457C">
      <w:pPr>
        <w:pStyle w:val="24"/>
        <w:numPr>
          <w:ilvl w:val="2"/>
          <w:numId w:val="2"/>
        </w:numPr>
        <w:tabs>
          <w:tab w:val="left" w:pos="1375"/>
        </w:tabs>
        <w:spacing w:before="36"/>
        <w:ind w:hanging="540"/>
        <w:rPr>
          <w:sz w:val="23"/>
        </w:rPr>
      </w:pPr>
      <w:r>
        <w:rPr>
          <w:color w:val="231F20"/>
          <w:spacing w:val="-2"/>
          <w:sz w:val="23"/>
        </w:rPr>
        <w:t>Agreement,</w:t>
      </w:r>
    </w:p>
    <w:p w14:paraId="4A244022">
      <w:pPr>
        <w:pStyle w:val="24"/>
        <w:numPr>
          <w:ilvl w:val="2"/>
          <w:numId w:val="2"/>
        </w:numPr>
        <w:tabs>
          <w:tab w:val="left" w:pos="1375"/>
        </w:tabs>
        <w:spacing w:before="35"/>
        <w:ind w:hanging="540"/>
        <w:rPr>
          <w:sz w:val="23"/>
        </w:rPr>
      </w:pPr>
      <w:r>
        <w:rPr>
          <w:color w:val="231F20"/>
          <w:sz w:val="23"/>
        </w:rPr>
        <w:t>Contractor’sbidandanychangesagreedtobythe</w:t>
      </w:r>
      <w:r>
        <w:rPr>
          <w:color w:val="231F20"/>
          <w:spacing w:val="-2"/>
          <w:sz w:val="23"/>
        </w:rPr>
        <w:t>parties,</w:t>
      </w:r>
    </w:p>
    <w:p w14:paraId="32A8E215">
      <w:pPr>
        <w:pStyle w:val="24"/>
        <w:numPr>
          <w:ilvl w:val="2"/>
          <w:numId w:val="2"/>
        </w:numPr>
        <w:tabs>
          <w:tab w:val="left" w:pos="1375"/>
        </w:tabs>
        <w:spacing w:before="36"/>
        <w:ind w:hanging="540"/>
        <w:rPr>
          <w:sz w:val="23"/>
        </w:rPr>
      </w:pPr>
      <w:r>
        <w:rPr>
          <w:color w:val="231F20"/>
          <w:sz w:val="23"/>
        </w:rPr>
        <w:t>SpecialConditionsof</w:t>
      </w:r>
      <w:r>
        <w:rPr>
          <w:color w:val="231F20"/>
          <w:spacing w:val="-2"/>
          <w:sz w:val="23"/>
        </w:rPr>
        <w:t>Contract,</w:t>
      </w:r>
    </w:p>
    <w:p w14:paraId="728EA233">
      <w:pPr>
        <w:pStyle w:val="24"/>
        <w:numPr>
          <w:ilvl w:val="2"/>
          <w:numId w:val="2"/>
        </w:numPr>
        <w:tabs>
          <w:tab w:val="left" w:pos="1375"/>
        </w:tabs>
        <w:spacing w:before="35"/>
        <w:ind w:hanging="540"/>
        <w:rPr>
          <w:sz w:val="23"/>
        </w:rPr>
      </w:pPr>
      <w:r>
        <w:rPr>
          <w:color w:val="231F20"/>
          <w:sz w:val="23"/>
        </w:rPr>
        <w:t>GeneralConditionsof</w:t>
      </w:r>
      <w:r>
        <w:rPr>
          <w:color w:val="231F20"/>
          <w:spacing w:val="-2"/>
          <w:sz w:val="23"/>
        </w:rPr>
        <w:t>Contract,</w:t>
      </w:r>
    </w:p>
    <w:p w14:paraId="6EB6CA87">
      <w:pPr>
        <w:pStyle w:val="24"/>
        <w:numPr>
          <w:ilvl w:val="2"/>
          <w:numId w:val="2"/>
        </w:numPr>
        <w:tabs>
          <w:tab w:val="left" w:pos="1375"/>
        </w:tabs>
        <w:spacing w:before="36"/>
        <w:ind w:hanging="540"/>
        <w:rPr>
          <w:sz w:val="23"/>
        </w:rPr>
      </w:pPr>
      <w:r>
        <w:rPr>
          <w:color w:val="231F20"/>
          <w:sz w:val="23"/>
        </w:rPr>
        <w:t xml:space="preserve">Scopeof </w:t>
      </w:r>
      <w:r>
        <w:rPr>
          <w:color w:val="231F20"/>
          <w:spacing w:val="-2"/>
          <w:sz w:val="23"/>
        </w:rPr>
        <w:t>works,</w:t>
      </w:r>
    </w:p>
    <w:p w14:paraId="1570A7BA">
      <w:pPr>
        <w:pStyle w:val="24"/>
        <w:numPr>
          <w:ilvl w:val="2"/>
          <w:numId w:val="2"/>
        </w:numPr>
        <w:tabs>
          <w:tab w:val="left" w:pos="1375"/>
        </w:tabs>
        <w:spacing w:before="35"/>
        <w:ind w:hanging="540"/>
        <w:rPr>
          <w:sz w:val="23"/>
        </w:rPr>
      </w:pPr>
      <w:r>
        <w:rPr>
          <w:color w:val="231F20"/>
          <w:spacing w:val="-2"/>
          <w:sz w:val="23"/>
        </w:rPr>
        <w:t>Drawings,</w:t>
      </w:r>
    </w:p>
    <w:p w14:paraId="09512D87">
      <w:pPr>
        <w:pStyle w:val="24"/>
        <w:numPr>
          <w:ilvl w:val="2"/>
          <w:numId w:val="2"/>
        </w:numPr>
        <w:tabs>
          <w:tab w:val="left" w:pos="1375"/>
        </w:tabs>
        <w:spacing w:before="36"/>
        <w:ind w:hanging="540"/>
        <w:rPr>
          <w:sz w:val="23"/>
        </w:rPr>
      </w:pPr>
      <w:r>
        <w:rPr>
          <w:color w:val="231F20"/>
          <w:sz w:val="23"/>
        </w:rPr>
        <w:t>BillofQuantitiesorActivitySchedule,asappropriate,</w:t>
      </w:r>
      <w:r>
        <w:rPr>
          <w:color w:val="231F20"/>
          <w:spacing w:val="-5"/>
          <w:sz w:val="23"/>
        </w:rPr>
        <w:t>and</w:t>
      </w:r>
    </w:p>
    <w:p w14:paraId="2B59B0F2">
      <w:pPr>
        <w:pStyle w:val="24"/>
        <w:numPr>
          <w:ilvl w:val="2"/>
          <w:numId w:val="2"/>
        </w:numPr>
        <w:tabs>
          <w:tab w:val="left" w:pos="1375"/>
        </w:tabs>
        <w:spacing w:before="35"/>
        <w:ind w:hanging="540"/>
        <w:rPr>
          <w:sz w:val="23"/>
        </w:rPr>
      </w:pPr>
      <w:r>
        <w:rPr>
          <w:color w:val="231F20"/>
          <w:sz w:val="23"/>
        </w:rPr>
        <w:t>Anyotherdocumentlistedin theSCCasformingpartofthe</w:t>
      </w:r>
      <w:r>
        <w:rPr>
          <w:color w:val="231F20"/>
          <w:spacing w:val="-2"/>
          <w:sz w:val="23"/>
        </w:rPr>
        <w:t>contract.</w:t>
      </w:r>
    </w:p>
    <w:p w14:paraId="2657D657">
      <w:pPr>
        <w:pStyle w:val="32"/>
      </w:pPr>
      <w:bookmarkStart w:id="58" w:name="_Toc210032849"/>
      <w:r>
        <w:t xml:space="preserve">Languageand </w:t>
      </w:r>
      <w:r>
        <w:rPr>
          <w:spacing w:val="-5"/>
        </w:rPr>
        <w:t>Law</w:t>
      </w:r>
      <w:bookmarkEnd w:id="58"/>
    </w:p>
    <w:p w14:paraId="09CAF2C3">
      <w:pPr>
        <w:pStyle w:val="24"/>
        <w:numPr>
          <w:ilvl w:val="1"/>
          <w:numId w:val="2"/>
        </w:numPr>
        <w:tabs>
          <w:tab w:val="left" w:pos="815"/>
        </w:tabs>
        <w:spacing w:before="96" w:line="261" w:lineRule="auto"/>
        <w:ind w:right="112" w:hanging="560"/>
        <w:rPr>
          <w:color w:val="231F20"/>
          <w:sz w:val="24"/>
        </w:rPr>
      </w:pPr>
      <w:r>
        <w:rPr>
          <w:color w:val="231F20"/>
          <w:sz w:val="24"/>
        </w:rPr>
        <w:t>The language of the contract is English and the law governing the contract is that ofthe Republic of Uganda, unless otherwise specified in the SCC.</w:t>
      </w:r>
    </w:p>
    <w:p w14:paraId="36250EFC">
      <w:pPr>
        <w:pStyle w:val="32"/>
      </w:pPr>
      <w:bookmarkStart w:id="59" w:name="_Toc210032850"/>
      <w:r>
        <w:t>ProjectManager’sDecisions</w:t>
      </w:r>
      <w:bookmarkEnd w:id="59"/>
    </w:p>
    <w:p w14:paraId="5352AC40">
      <w:pPr>
        <w:pStyle w:val="24"/>
        <w:numPr>
          <w:ilvl w:val="1"/>
          <w:numId w:val="2"/>
        </w:numPr>
        <w:tabs>
          <w:tab w:val="left" w:pos="815"/>
        </w:tabs>
        <w:spacing w:before="106" w:line="271" w:lineRule="auto"/>
        <w:ind w:right="111"/>
        <w:rPr>
          <w:color w:val="231F20"/>
          <w:sz w:val="23"/>
        </w:rPr>
      </w:pPr>
      <w:r>
        <w:rPr>
          <w:color w:val="231F20"/>
          <w:sz w:val="23"/>
        </w:rPr>
        <w:t>Except where otherwise specifically stated, the project manager will decide contractual matters between the employer and the contractor in the role representing the employer.</w:t>
      </w:r>
    </w:p>
    <w:p w14:paraId="2FA65142">
      <w:pPr>
        <w:pStyle w:val="12"/>
        <w:spacing w:before="38"/>
      </w:pPr>
    </w:p>
    <w:p w14:paraId="0B87808E">
      <w:pPr>
        <w:pStyle w:val="24"/>
        <w:numPr>
          <w:ilvl w:val="1"/>
          <w:numId w:val="2"/>
        </w:numPr>
        <w:tabs>
          <w:tab w:val="left" w:pos="815"/>
        </w:tabs>
        <w:spacing w:line="271" w:lineRule="auto"/>
        <w:ind w:right="112"/>
        <w:rPr>
          <w:color w:val="231F20"/>
          <w:sz w:val="23"/>
        </w:rPr>
      </w:pPr>
      <w:r>
        <w:rPr>
          <w:color w:val="231F20"/>
          <w:sz w:val="23"/>
        </w:rPr>
        <w:t xml:space="preserve">Theprojectmanagerwillobtaintheemployer’sapprovalforanyofthedecisionsspecifiedinthe </w:t>
      </w:r>
      <w:r>
        <w:rPr>
          <w:color w:val="231F20"/>
          <w:spacing w:val="-4"/>
          <w:sz w:val="23"/>
        </w:rPr>
        <w:t>SCC.</w:t>
      </w:r>
    </w:p>
    <w:p w14:paraId="71AD9654">
      <w:pPr>
        <w:pStyle w:val="32"/>
      </w:pPr>
      <w:bookmarkStart w:id="60" w:name="_Toc210032851"/>
      <w:r>
        <w:t>JointVenture</w:t>
      </w:r>
      <w:bookmarkEnd w:id="60"/>
    </w:p>
    <w:p w14:paraId="2B8185C8">
      <w:pPr>
        <w:pStyle w:val="24"/>
        <w:numPr>
          <w:ilvl w:val="1"/>
          <w:numId w:val="2"/>
        </w:numPr>
        <w:tabs>
          <w:tab w:val="left" w:pos="815"/>
        </w:tabs>
        <w:spacing w:before="105" w:line="271" w:lineRule="auto"/>
        <w:ind w:right="111"/>
        <w:rPr>
          <w:color w:val="231F20"/>
          <w:sz w:val="23"/>
        </w:rPr>
      </w:pPr>
      <w:r>
        <w:rPr>
          <w:color w:val="231F20"/>
          <w:sz w:val="23"/>
        </w:rPr>
        <w:t>Where the provider is a JV, all of the parties shall be jointly and severally liable to the PDE for the fulfilment of the provisions of the contract and shall designate one party to act as a leader with authority to bind the JV. Each party of the JVmust nominate the same individual to act on behalf of the JV. The composition or the constitution of the JV shall not be altered without the prior consent of the PDE.</w:t>
      </w:r>
    </w:p>
    <w:p w14:paraId="2691994A">
      <w:pPr>
        <w:pStyle w:val="24"/>
        <w:spacing w:line="271" w:lineRule="auto"/>
        <w:rPr>
          <w:sz w:val="23"/>
        </w:rPr>
        <w:sectPr>
          <w:pgSz w:w="11910" w:h="16840"/>
          <w:pgMar w:top="1440" w:right="1133" w:bottom="280" w:left="992" w:header="720" w:footer="720" w:gutter="0"/>
          <w:cols w:space="720" w:num="1"/>
        </w:sectPr>
      </w:pPr>
    </w:p>
    <w:p w14:paraId="72323A84">
      <w:pPr>
        <w:pStyle w:val="32"/>
      </w:pPr>
      <w:bookmarkStart w:id="61" w:name="_Toc210032852"/>
      <w:r>
        <w:t>Delegation</w:t>
      </w:r>
      <w:bookmarkEnd w:id="61"/>
    </w:p>
    <w:p w14:paraId="28A3FD8D">
      <w:pPr>
        <w:pStyle w:val="24"/>
        <w:numPr>
          <w:ilvl w:val="1"/>
          <w:numId w:val="2"/>
        </w:numPr>
        <w:tabs>
          <w:tab w:val="left" w:pos="815"/>
        </w:tabs>
        <w:spacing w:before="185" w:line="271" w:lineRule="auto"/>
        <w:ind w:right="112"/>
        <w:rPr>
          <w:color w:val="231F20"/>
          <w:sz w:val="23"/>
        </w:rPr>
      </w:pPr>
      <w:r>
        <w:rPr>
          <w:color w:val="231F20"/>
          <w:sz w:val="23"/>
        </w:rPr>
        <w:t>The project manager may delegate any of his duties and responsibilities to other people, except to the adjudicator, after notifying the contractor in writing, and may cancel anydelegation after notifying the contractor.</w:t>
      </w:r>
    </w:p>
    <w:p w14:paraId="6AA13623">
      <w:pPr>
        <w:pStyle w:val="32"/>
      </w:pPr>
      <w:bookmarkStart w:id="62" w:name="_Toc210032853"/>
      <w:r>
        <w:t>Notices</w:t>
      </w:r>
      <w:bookmarkEnd w:id="62"/>
    </w:p>
    <w:p w14:paraId="71A5E9AF">
      <w:pPr>
        <w:pStyle w:val="24"/>
        <w:numPr>
          <w:ilvl w:val="1"/>
          <w:numId w:val="2"/>
        </w:numPr>
        <w:tabs>
          <w:tab w:val="left" w:pos="815"/>
        </w:tabs>
        <w:spacing w:before="106" w:line="271" w:lineRule="auto"/>
        <w:ind w:right="110"/>
        <w:rPr>
          <w:color w:val="231F20"/>
          <w:sz w:val="23"/>
        </w:rPr>
      </w:pPr>
      <w:r>
        <w:rPr>
          <w:color w:val="231F20"/>
          <w:sz w:val="23"/>
        </w:rPr>
        <w:t>Any notice given by one party to the other pursuant to the contract shallbe in writing to the addressspecifiedintheSCC.Theterm“inwriting”meanscommunicatedinwrittenform(e.g.by mail,e-mail,fax,includingifspecifiedintheSCC,distributedorreceivedthroughtheelectronic- procurement system used by the PDE) with proof of receipt.</w:t>
      </w:r>
    </w:p>
    <w:p w14:paraId="0788118D">
      <w:pPr>
        <w:pStyle w:val="12"/>
        <w:spacing w:before="39"/>
      </w:pPr>
    </w:p>
    <w:p w14:paraId="0E8CBCDC">
      <w:pPr>
        <w:pStyle w:val="24"/>
        <w:numPr>
          <w:ilvl w:val="1"/>
          <w:numId w:val="2"/>
        </w:numPr>
        <w:tabs>
          <w:tab w:val="left" w:pos="815"/>
        </w:tabs>
        <w:spacing w:before="1"/>
        <w:ind w:hanging="560"/>
        <w:rPr>
          <w:color w:val="231F20"/>
          <w:sz w:val="23"/>
        </w:rPr>
      </w:pPr>
      <w:r>
        <w:rPr>
          <w:color w:val="231F20"/>
          <w:sz w:val="23"/>
        </w:rPr>
        <w:t>Anoticeshallbeeffectivewhendeliveredoronthenotice’seffectivedate,whicheveris</w:t>
      </w:r>
      <w:r>
        <w:rPr>
          <w:color w:val="231F20"/>
          <w:spacing w:val="-2"/>
          <w:sz w:val="23"/>
        </w:rPr>
        <w:t xml:space="preserve"> later.</w:t>
      </w:r>
    </w:p>
    <w:p w14:paraId="5210CE19">
      <w:pPr>
        <w:pStyle w:val="32"/>
      </w:pPr>
      <w:bookmarkStart w:id="63" w:name="_Toc210032854"/>
      <w:r>
        <w:t>Subcontracting</w:t>
      </w:r>
      <w:bookmarkEnd w:id="63"/>
    </w:p>
    <w:p w14:paraId="68094DA5">
      <w:pPr>
        <w:pStyle w:val="24"/>
        <w:numPr>
          <w:ilvl w:val="1"/>
          <w:numId w:val="2"/>
        </w:numPr>
        <w:tabs>
          <w:tab w:val="left" w:pos="815"/>
        </w:tabs>
        <w:spacing w:before="105" w:line="271" w:lineRule="auto"/>
        <w:ind w:right="111"/>
        <w:rPr>
          <w:color w:val="231F20"/>
          <w:sz w:val="23"/>
        </w:rPr>
      </w:pPr>
      <w:r>
        <w:rPr>
          <w:color w:val="231F20"/>
          <w:sz w:val="23"/>
        </w:rPr>
        <w:t>UnlessotherwisespecifiedintheSCC,thecontractormaysubcontractwiththeapprovalof the project manager, but shall not subcontract all the works. subcontracting shall not alter the contractor’s obligations.</w:t>
      </w:r>
    </w:p>
    <w:p w14:paraId="7B13E86B">
      <w:pPr>
        <w:pStyle w:val="12"/>
        <w:spacing w:before="39"/>
      </w:pPr>
    </w:p>
    <w:p w14:paraId="1ED34B64">
      <w:pPr>
        <w:pStyle w:val="24"/>
        <w:numPr>
          <w:ilvl w:val="1"/>
          <w:numId w:val="2"/>
        </w:numPr>
        <w:tabs>
          <w:tab w:val="left" w:pos="815"/>
        </w:tabs>
        <w:ind w:hanging="560"/>
        <w:rPr>
          <w:color w:val="231F20"/>
          <w:sz w:val="23"/>
        </w:rPr>
      </w:pPr>
      <w:r>
        <w:rPr>
          <w:color w:val="231F20"/>
          <w:sz w:val="23"/>
        </w:rPr>
        <w:t>Anyfurtherconditionsrelatingtosubcontractingshallbeasspecifiedinthe</w:t>
      </w:r>
      <w:r>
        <w:rPr>
          <w:color w:val="231F20"/>
          <w:spacing w:val="-4"/>
          <w:sz w:val="23"/>
        </w:rPr>
        <w:t>SCC.</w:t>
      </w:r>
    </w:p>
    <w:p w14:paraId="330A700F">
      <w:pPr>
        <w:pStyle w:val="32"/>
      </w:pPr>
      <w:bookmarkStart w:id="64" w:name="_Toc210032855"/>
      <w:r>
        <w:t>OtherContractors</w:t>
      </w:r>
      <w:bookmarkEnd w:id="64"/>
    </w:p>
    <w:p w14:paraId="12B74108">
      <w:pPr>
        <w:pStyle w:val="24"/>
        <w:numPr>
          <w:ilvl w:val="1"/>
          <w:numId w:val="2"/>
        </w:numPr>
        <w:tabs>
          <w:tab w:val="left" w:pos="815"/>
        </w:tabs>
        <w:spacing w:before="106" w:line="271" w:lineRule="auto"/>
        <w:ind w:right="111"/>
        <w:rPr>
          <w:color w:val="231F20"/>
          <w:sz w:val="23"/>
        </w:rPr>
      </w:pPr>
      <w:r>
        <w:rPr>
          <w:color w:val="231F20"/>
          <w:sz w:val="23"/>
        </w:rPr>
        <w:t>The contractor shall cooperate and share the site with other contractors, public authorities, utilities, and the employer between the dates given in the schedule of other contractors, if such ScheduleisspecifiedintheSCC.Thecontractorshallalsoprovidefacilitiesandservicesforthem as described in the schedule. The employer may modify the schedule of other contractors, and shall notify the contractor of any such modification.</w:t>
      </w:r>
    </w:p>
    <w:p w14:paraId="7CED83DF">
      <w:pPr>
        <w:pStyle w:val="32"/>
      </w:pPr>
      <w:bookmarkStart w:id="65" w:name="_Toc210032856"/>
      <w:r>
        <w:t>Personnel</w:t>
      </w:r>
      <w:bookmarkEnd w:id="65"/>
    </w:p>
    <w:p w14:paraId="5E3BC7FF">
      <w:pPr>
        <w:pStyle w:val="24"/>
        <w:numPr>
          <w:ilvl w:val="1"/>
          <w:numId w:val="2"/>
        </w:numPr>
        <w:tabs>
          <w:tab w:val="left" w:pos="815"/>
        </w:tabs>
        <w:spacing w:before="106" w:line="271" w:lineRule="auto"/>
        <w:ind w:right="111"/>
        <w:rPr>
          <w:color w:val="231F20"/>
          <w:sz w:val="23"/>
        </w:rPr>
      </w:pPr>
      <w:r>
        <w:rPr>
          <w:color w:val="231F20"/>
          <w:sz w:val="23"/>
        </w:rPr>
        <w:t xml:space="preserve">If the schedule of key personnel is specified in the SCC, the contractorshall employ the key </w:t>
      </w:r>
      <w:r>
        <w:rPr>
          <w:color w:val="231F20"/>
          <w:spacing w:val="-2"/>
          <w:sz w:val="23"/>
        </w:rPr>
        <w:t xml:space="preserve">personnelnamedintheSchedule,orotherpersonnelapprovedbytheprojectmanager,tocarryout </w:t>
      </w:r>
      <w:r>
        <w:rPr>
          <w:color w:val="231F20"/>
          <w:sz w:val="23"/>
        </w:rPr>
        <w:t>thefunctionsstatedintheSchedule.Theprojectmanagerwillapproveanyproposedreplacement of key personnel only if their relevant qualifications and abilities are substantially equal to or better than those of the personnel listed in the schedule.</w:t>
      </w:r>
    </w:p>
    <w:p w14:paraId="309C02AE">
      <w:pPr>
        <w:pStyle w:val="12"/>
        <w:spacing w:before="40"/>
      </w:pPr>
    </w:p>
    <w:p w14:paraId="58445D16">
      <w:pPr>
        <w:pStyle w:val="24"/>
        <w:numPr>
          <w:ilvl w:val="1"/>
          <w:numId w:val="2"/>
        </w:numPr>
        <w:tabs>
          <w:tab w:val="left" w:pos="815"/>
        </w:tabs>
        <w:spacing w:line="271" w:lineRule="auto"/>
        <w:ind w:right="111"/>
        <w:rPr>
          <w:color w:val="231F20"/>
          <w:sz w:val="23"/>
        </w:rPr>
      </w:pPr>
      <w:r>
        <w:rPr>
          <w:color w:val="231F20"/>
          <w:sz w:val="23"/>
        </w:rPr>
        <w:t>Iftheprojectmanagerasksthecontractortoremoveapersonwhoisamemberofthecontractor’s stafforworkforce,statingthereasons,thecontractorshallensure thatthepersonleavesthesite within seven days and has no further connection with the work in the contract.</w:t>
      </w:r>
    </w:p>
    <w:p w14:paraId="51DEA788">
      <w:pPr>
        <w:pStyle w:val="32"/>
      </w:pPr>
      <w:bookmarkStart w:id="66" w:name="_Toc210032857"/>
      <w:r>
        <w:t>PDE’sandContractor’sRisks</w:t>
      </w:r>
      <w:bookmarkEnd w:id="66"/>
    </w:p>
    <w:p w14:paraId="07DA337A">
      <w:pPr>
        <w:pStyle w:val="24"/>
        <w:numPr>
          <w:ilvl w:val="1"/>
          <w:numId w:val="2"/>
        </w:numPr>
        <w:tabs>
          <w:tab w:val="left" w:pos="813"/>
          <w:tab w:val="left" w:pos="815"/>
        </w:tabs>
        <w:spacing w:before="105" w:line="271" w:lineRule="auto"/>
        <w:ind w:right="113"/>
        <w:rPr>
          <w:color w:val="231F20"/>
          <w:sz w:val="23"/>
        </w:rPr>
      </w:pPr>
      <w:r>
        <w:rPr>
          <w:color w:val="231F20"/>
          <w:sz w:val="23"/>
        </w:rPr>
        <w:t>The PDE carries the risks which the contract states are PDE’s risks, andthecontractorcarries the risks which the contract states are contractor’s risks.</w:t>
      </w:r>
    </w:p>
    <w:p w14:paraId="33AF9313">
      <w:pPr>
        <w:pStyle w:val="32"/>
      </w:pPr>
      <w:bookmarkStart w:id="67" w:name="_Toc210032858"/>
      <w:r>
        <w:t>PDE’sRisks</w:t>
      </w:r>
      <w:bookmarkEnd w:id="67"/>
    </w:p>
    <w:p w14:paraId="3E9EAB91">
      <w:pPr>
        <w:pStyle w:val="24"/>
        <w:numPr>
          <w:ilvl w:val="1"/>
          <w:numId w:val="2"/>
        </w:numPr>
        <w:tabs>
          <w:tab w:val="left" w:pos="815"/>
        </w:tabs>
        <w:spacing w:before="105" w:line="271" w:lineRule="auto"/>
        <w:ind w:right="111"/>
        <w:rPr>
          <w:color w:val="231F20"/>
          <w:sz w:val="23"/>
        </w:rPr>
      </w:pPr>
      <w:r>
        <w:rPr>
          <w:color w:val="231F20"/>
          <w:sz w:val="23"/>
        </w:rPr>
        <w:t xml:space="preserve">Fromthestartdateuntilthefinalcompletioncertificatehasbeenissued,thefollowingarePDE’s </w:t>
      </w:r>
      <w:r>
        <w:rPr>
          <w:color w:val="231F20"/>
          <w:spacing w:val="-2"/>
          <w:sz w:val="23"/>
        </w:rPr>
        <w:t>risks:</w:t>
      </w:r>
    </w:p>
    <w:p w14:paraId="12AB27AD">
      <w:pPr>
        <w:pStyle w:val="24"/>
        <w:spacing w:line="271" w:lineRule="auto"/>
        <w:rPr>
          <w:sz w:val="23"/>
        </w:rPr>
        <w:sectPr>
          <w:pgSz w:w="11910" w:h="16840"/>
          <w:pgMar w:top="1440" w:right="1133" w:bottom="280" w:left="992" w:header="720" w:footer="720" w:gutter="0"/>
          <w:cols w:space="720" w:num="1"/>
        </w:sectPr>
      </w:pPr>
    </w:p>
    <w:p w14:paraId="3A8DA710">
      <w:pPr>
        <w:pStyle w:val="24"/>
        <w:numPr>
          <w:ilvl w:val="2"/>
          <w:numId w:val="2"/>
        </w:numPr>
        <w:tabs>
          <w:tab w:val="left" w:pos="1373"/>
          <w:tab w:val="left" w:pos="1375"/>
        </w:tabs>
        <w:spacing w:before="67" w:line="271" w:lineRule="auto"/>
        <w:ind w:right="112" w:hanging="541"/>
        <w:rPr>
          <w:sz w:val="23"/>
        </w:rPr>
      </w:pPr>
      <w:r>
        <w:rPr>
          <w:color w:val="231F20"/>
          <w:sz w:val="23"/>
        </w:rPr>
        <w:t>The risk of personal injury, death, or loss of or damage to property (excluding the works, plant, materials, and equipment), which are due to:</w:t>
      </w:r>
    </w:p>
    <w:p w14:paraId="37491EF5">
      <w:pPr>
        <w:pStyle w:val="24"/>
        <w:numPr>
          <w:ilvl w:val="3"/>
          <w:numId w:val="2"/>
        </w:numPr>
        <w:tabs>
          <w:tab w:val="left" w:pos="1953"/>
          <w:tab w:val="left" w:pos="1955"/>
        </w:tabs>
        <w:spacing w:before="2" w:line="271" w:lineRule="auto"/>
        <w:ind w:right="111" w:hanging="541"/>
        <w:rPr>
          <w:sz w:val="23"/>
        </w:rPr>
      </w:pPr>
      <w:r>
        <w:rPr>
          <w:color w:val="231F20"/>
          <w:sz w:val="23"/>
        </w:rPr>
        <w:t>Use oroccupationof thesite by theworks orfor thepurpose ofthe works,whichis the unavoidable result of the works; or</w:t>
      </w:r>
    </w:p>
    <w:p w14:paraId="17278DF8">
      <w:pPr>
        <w:pStyle w:val="24"/>
        <w:numPr>
          <w:ilvl w:val="3"/>
          <w:numId w:val="2"/>
        </w:numPr>
        <w:tabs>
          <w:tab w:val="left" w:pos="1953"/>
          <w:tab w:val="left" w:pos="1955"/>
        </w:tabs>
        <w:spacing w:before="2" w:line="271" w:lineRule="auto"/>
        <w:ind w:right="112" w:hanging="541"/>
        <w:rPr>
          <w:sz w:val="23"/>
        </w:rPr>
      </w:pPr>
      <w:r>
        <w:rPr>
          <w:color w:val="231F20"/>
          <w:sz w:val="23"/>
        </w:rPr>
        <w:t>Negligence, breach of statutory duty, or interference with any legal right by the employer or by any person employed by or contracted to himexcept thecontractor.</w:t>
      </w:r>
    </w:p>
    <w:p w14:paraId="575BED43">
      <w:pPr>
        <w:pStyle w:val="24"/>
        <w:numPr>
          <w:ilvl w:val="2"/>
          <w:numId w:val="2"/>
        </w:numPr>
        <w:tabs>
          <w:tab w:val="left" w:pos="1373"/>
          <w:tab w:val="left" w:pos="1375"/>
        </w:tabs>
        <w:spacing w:before="3" w:line="271" w:lineRule="auto"/>
        <w:ind w:right="112" w:hanging="541"/>
        <w:rPr>
          <w:sz w:val="23"/>
        </w:rPr>
      </w:pPr>
      <w:r>
        <w:rPr>
          <w:color w:val="231F20"/>
          <w:sz w:val="23"/>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412C86C0">
      <w:pPr>
        <w:pStyle w:val="12"/>
        <w:spacing w:before="38"/>
      </w:pPr>
    </w:p>
    <w:p w14:paraId="41DE6CDA">
      <w:pPr>
        <w:pStyle w:val="24"/>
        <w:numPr>
          <w:ilvl w:val="1"/>
          <w:numId w:val="2"/>
        </w:numPr>
        <w:tabs>
          <w:tab w:val="left" w:pos="815"/>
        </w:tabs>
        <w:spacing w:line="271" w:lineRule="auto"/>
        <w:ind w:right="112"/>
        <w:rPr>
          <w:color w:val="231F20"/>
          <w:sz w:val="23"/>
        </w:rPr>
      </w:pPr>
      <w:r>
        <w:rPr>
          <w:color w:val="231F20"/>
          <w:sz w:val="23"/>
        </w:rPr>
        <w:t>Fromthecompletiondateuntilthefinalcompletioncertificatehasbeenissued,theriskoflossof ordamagetotheworks,plant,andmaterialsisanemployer’sriskexceptlossordamagedueto:</w:t>
      </w:r>
    </w:p>
    <w:p w14:paraId="0D455936">
      <w:pPr>
        <w:pStyle w:val="24"/>
        <w:numPr>
          <w:ilvl w:val="2"/>
          <w:numId w:val="2"/>
        </w:numPr>
        <w:tabs>
          <w:tab w:val="left" w:pos="1375"/>
        </w:tabs>
        <w:spacing w:before="3"/>
        <w:ind w:hanging="540"/>
        <w:rPr>
          <w:sz w:val="23"/>
        </w:rPr>
      </w:pPr>
      <w:r>
        <w:rPr>
          <w:color w:val="231F20"/>
          <w:sz w:val="23"/>
        </w:rPr>
        <w:t xml:space="preserve">a defect which existed on the completion </w:t>
      </w:r>
      <w:r>
        <w:rPr>
          <w:color w:val="231F20"/>
          <w:spacing w:val="-2"/>
          <w:sz w:val="23"/>
        </w:rPr>
        <w:t>date;</w:t>
      </w:r>
    </w:p>
    <w:p w14:paraId="5E64A9FB">
      <w:pPr>
        <w:pStyle w:val="24"/>
        <w:numPr>
          <w:ilvl w:val="2"/>
          <w:numId w:val="2"/>
        </w:numPr>
        <w:tabs>
          <w:tab w:val="left" w:pos="1375"/>
        </w:tabs>
        <w:spacing w:before="35"/>
        <w:ind w:hanging="540"/>
        <w:rPr>
          <w:sz w:val="23"/>
        </w:rPr>
      </w:pPr>
      <w:r>
        <w:rPr>
          <w:color w:val="231F20"/>
          <w:sz w:val="23"/>
        </w:rPr>
        <w:t>Aneventoccurringbeforethecompletiondate,whichwasnotitselfanemployer’srisk;</w:t>
      </w:r>
      <w:r>
        <w:rPr>
          <w:color w:val="231F20"/>
          <w:spacing w:val="-5"/>
          <w:sz w:val="23"/>
        </w:rPr>
        <w:t>or</w:t>
      </w:r>
    </w:p>
    <w:p w14:paraId="2BE8DC49">
      <w:pPr>
        <w:pStyle w:val="24"/>
        <w:numPr>
          <w:ilvl w:val="2"/>
          <w:numId w:val="2"/>
        </w:numPr>
        <w:tabs>
          <w:tab w:val="left" w:pos="1375"/>
        </w:tabs>
        <w:spacing w:before="35"/>
        <w:ind w:hanging="540"/>
        <w:rPr>
          <w:sz w:val="23"/>
        </w:rPr>
      </w:pPr>
      <w:r>
        <w:rPr>
          <w:color w:val="231F20"/>
          <w:sz w:val="23"/>
        </w:rPr>
        <w:t xml:space="preserve">Theactivitiesofthecontractoron thesiteafterthecompletion </w:t>
      </w:r>
      <w:r>
        <w:rPr>
          <w:color w:val="231F20"/>
          <w:spacing w:val="-2"/>
          <w:sz w:val="23"/>
        </w:rPr>
        <w:t>date.</w:t>
      </w:r>
    </w:p>
    <w:p w14:paraId="13BA09F6">
      <w:pPr>
        <w:pStyle w:val="32"/>
      </w:pPr>
      <w:bookmarkStart w:id="68" w:name="_Toc210032859"/>
      <w:r>
        <w:t>Contractor’sRisks</w:t>
      </w:r>
      <w:bookmarkEnd w:id="68"/>
    </w:p>
    <w:p w14:paraId="041E88B7">
      <w:pPr>
        <w:pStyle w:val="24"/>
        <w:numPr>
          <w:ilvl w:val="1"/>
          <w:numId w:val="2"/>
        </w:numPr>
        <w:tabs>
          <w:tab w:val="left" w:pos="815"/>
        </w:tabs>
        <w:spacing w:before="106" w:line="271" w:lineRule="auto"/>
        <w:ind w:right="111"/>
        <w:rPr>
          <w:color w:val="231F20"/>
          <w:sz w:val="23"/>
        </w:rPr>
      </w:pPr>
      <w:r>
        <w:rPr>
          <w:color w:val="231F20"/>
          <w:sz w:val="23"/>
        </w:rPr>
        <w:t>Fromthestartingdateuntilthefinalcompletioncertificatehasbeenissued,therisksofpersonal injury, death, and loss of or damage to property (including, without limitation, the works, plant, materials, and equipment) which are notthe PDE’s risks are the contractor’s risks.</w:t>
      </w:r>
    </w:p>
    <w:p w14:paraId="2B788CD4">
      <w:pPr>
        <w:pStyle w:val="32"/>
      </w:pPr>
      <w:bookmarkStart w:id="69" w:name="_Toc210032860"/>
      <w:r>
        <w:t>Insurance</w:t>
      </w:r>
      <w:bookmarkEnd w:id="69"/>
    </w:p>
    <w:p w14:paraId="326A4CB6">
      <w:pPr>
        <w:pStyle w:val="24"/>
        <w:numPr>
          <w:ilvl w:val="1"/>
          <w:numId w:val="2"/>
        </w:numPr>
        <w:tabs>
          <w:tab w:val="left" w:pos="735"/>
          <w:tab w:val="left" w:pos="815"/>
        </w:tabs>
        <w:spacing w:before="105" w:line="271" w:lineRule="auto"/>
        <w:ind w:right="112"/>
        <w:rPr>
          <w:color w:val="231F20"/>
          <w:sz w:val="23"/>
        </w:rPr>
      </w:pPr>
      <w:r>
        <w:rPr>
          <w:color w:val="231F20"/>
          <w:sz w:val="23"/>
        </w:rPr>
        <w:t>The contractor shall provide, in the joint names of the employer and the contractor, insurance coverfromthestartdatetotheendofthedefectsliabilityperiod,intheamountsanddeductibles stated in the SCC for the following events which are due to the contractor’s risks:</w:t>
      </w:r>
    </w:p>
    <w:p w14:paraId="1DB0F042">
      <w:pPr>
        <w:pStyle w:val="24"/>
        <w:numPr>
          <w:ilvl w:val="2"/>
          <w:numId w:val="2"/>
        </w:numPr>
        <w:tabs>
          <w:tab w:val="left" w:pos="1374"/>
        </w:tabs>
        <w:spacing w:before="3"/>
        <w:ind w:left="1374" w:hanging="539"/>
        <w:rPr>
          <w:sz w:val="23"/>
        </w:rPr>
      </w:pPr>
      <w:r>
        <w:rPr>
          <w:color w:val="231F20"/>
          <w:sz w:val="23"/>
        </w:rPr>
        <w:t>Lossofordamagetotheworks,plant,and</w:t>
      </w:r>
      <w:r>
        <w:rPr>
          <w:color w:val="231F20"/>
          <w:spacing w:val="-2"/>
          <w:sz w:val="23"/>
        </w:rPr>
        <w:t>materials;</w:t>
      </w:r>
    </w:p>
    <w:p w14:paraId="5E33845C">
      <w:pPr>
        <w:pStyle w:val="24"/>
        <w:numPr>
          <w:ilvl w:val="2"/>
          <w:numId w:val="2"/>
        </w:numPr>
        <w:tabs>
          <w:tab w:val="left" w:pos="1374"/>
        </w:tabs>
        <w:spacing w:before="36"/>
        <w:ind w:left="1374" w:hanging="539"/>
        <w:rPr>
          <w:sz w:val="23"/>
        </w:rPr>
      </w:pPr>
      <w:r>
        <w:rPr>
          <w:color w:val="231F20"/>
          <w:sz w:val="23"/>
        </w:rPr>
        <w:t>Lossofordamageto</w:t>
      </w:r>
      <w:r>
        <w:rPr>
          <w:color w:val="231F20"/>
          <w:spacing w:val="-2"/>
          <w:sz w:val="23"/>
        </w:rPr>
        <w:t>equipment;</w:t>
      </w:r>
    </w:p>
    <w:p w14:paraId="2A763EEA">
      <w:pPr>
        <w:pStyle w:val="24"/>
        <w:numPr>
          <w:ilvl w:val="2"/>
          <w:numId w:val="2"/>
        </w:numPr>
        <w:tabs>
          <w:tab w:val="left" w:pos="1373"/>
          <w:tab w:val="left" w:pos="1375"/>
        </w:tabs>
        <w:spacing w:before="35" w:line="271" w:lineRule="auto"/>
        <w:ind w:right="112" w:hanging="541"/>
        <w:rPr>
          <w:sz w:val="23"/>
        </w:rPr>
      </w:pPr>
      <w:r>
        <w:rPr>
          <w:color w:val="231F20"/>
          <w:sz w:val="23"/>
        </w:rPr>
        <w:t>Loss of or damage to property (except the works, plant, materials, and equipment) in connection with the contract; and</w:t>
      </w:r>
    </w:p>
    <w:p w14:paraId="26F2E554">
      <w:pPr>
        <w:pStyle w:val="24"/>
        <w:numPr>
          <w:ilvl w:val="2"/>
          <w:numId w:val="2"/>
        </w:numPr>
        <w:tabs>
          <w:tab w:val="left" w:pos="1374"/>
        </w:tabs>
        <w:spacing w:before="2"/>
        <w:ind w:left="1374" w:hanging="539"/>
        <w:rPr>
          <w:sz w:val="23"/>
        </w:rPr>
      </w:pPr>
      <w:r>
        <w:rPr>
          <w:color w:val="231F20"/>
          <w:sz w:val="23"/>
        </w:rPr>
        <w:t xml:space="preserve">Personal injuryor </w:t>
      </w:r>
      <w:r>
        <w:rPr>
          <w:color w:val="231F20"/>
          <w:spacing w:val="-2"/>
          <w:sz w:val="23"/>
        </w:rPr>
        <w:t>death.</w:t>
      </w:r>
    </w:p>
    <w:p w14:paraId="5463B7C9">
      <w:pPr>
        <w:pStyle w:val="12"/>
        <w:spacing w:before="63"/>
      </w:pPr>
    </w:p>
    <w:p w14:paraId="36647D95">
      <w:pPr>
        <w:pStyle w:val="6"/>
        <w:numPr>
          <w:ilvl w:val="1"/>
          <w:numId w:val="2"/>
        </w:numPr>
        <w:tabs>
          <w:tab w:val="left" w:pos="815"/>
        </w:tabs>
        <w:spacing w:before="0" w:line="261" w:lineRule="auto"/>
        <w:ind w:right="111" w:hanging="560"/>
        <w:rPr>
          <w:color w:val="231F20"/>
        </w:rPr>
      </w:pPr>
      <w:r>
        <w:rPr>
          <w:color w:val="231F20"/>
        </w:rPr>
        <w:t>Policies and certificates for insurance shall be delivered by the contractor to the project manager for the project manager’s approval before the start date. All such insurance shall provide for compensation to be payable in the types and proportionsofcurrenciesrequired to rectify the loss or damage incurred.</w:t>
      </w:r>
    </w:p>
    <w:p w14:paraId="7031DB84">
      <w:pPr>
        <w:pStyle w:val="12"/>
        <w:spacing w:before="30"/>
        <w:rPr>
          <w:sz w:val="24"/>
        </w:rPr>
      </w:pPr>
    </w:p>
    <w:p w14:paraId="23520724">
      <w:pPr>
        <w:pStyle w:val="24"/>
        <w:numPr>
          <w:ilvl w:val="1"/>
          <w:numId w:val="2"/>
        </w:numPr>
        <w:tabs>
          <w:tab w:val="left" w:pos="815"/>
        </w:tabs>
        <w:spacing w:line="271" w:lineRule="auto"/>
        <w:ind w:right="112"/>
        <w:rPr>
          <w:color w:val="231F20"/>
          <w:sz w:val="23"/>
        </w:rPr>
      </w:pPr>
      <w:r>
        <w:rPr>
          <w:color w:val="231F20"/>
          <w:sz w:val="23"/>
        </w:rPr>
        <w:t>Ifthecontractordoesnotprovideanyofthepoliciesandcertificatesrequired,theemployermay effect the insurance which the contractor should have provided and recover the premiums the employer has paid from payments otherwise due to the contractor or, if no payment is due, the payment of the premiums shall be a debt due.</w:t>
      </w:r>
    </w:p>
    <w:p w14:paraId="0A3ECDE2">
      <w:pPr>
        <w:pStyle w:val="12"/>
        <w:spacing w:before="40"/>
      </w:pPr>
    </w:p>
    <w:p w14:paraId="62F2A2E4">
      <w:pPr>
        <w:pStyle w:val="24"/>
        <w:numPr>
          <w:ilvl w:val="1"/>
          <w:numId w:val="2"/>
        </w:numPr>
        <w:tabs>
          <w:tab w:val="left" w:pos="814"/>
        </w:tabs>
        <w:ind w:left="814" w:hanging="559"/>
        <w:rPr>
          <w:color w:val="231F20"/>
          <w:sz w:val="23"/>
        </w:rPr>
      </w:pPr>
      <w:r>
        <w:rPr>
          <w:color w:val="231F20"/>
          <w:spacing w:val="-6"/>
          <w:sz w:val="23"/>
        </w:rPr>
        <w:t>Alterationsto the terms of an insurance shall not be made without the approval of the project manager.</w:t>
      </w:r>
    </w:p>
    <w:p w14:paraId="73867F4C">
      <w:pPr>
        <w:pStyle w:val="12"/>
        <w:spacing w:before="71"/>
      </w:pPr>
    </w:p>
    <w:p w14:paraId="07A3B3D5">
      <w:pPr>
        <w:pStyle w:val="24"/>
        <w:numPr>
          <w:ilvl w:val="1"/>
          <w:numId w:val="2"/>
        </w:numPr>
        <w:tabs>
          <w:tab w:val="left" w:pos="815"/>
        </w:tabs>
        <w:ind w:hanging="560"/>
        <w:rPr>
          <w:color w:val="231F20"/>
          <w:sz w:val="23"/>
        </w:rPr>
      </w:pPr>
      <w:r>
        <w:rPr>
          <w:color w:val="231F20"/>
          <w:sz w:val="23"/>
        </w:rPr>
        <w:t>Bothpartiesshallcomplywithanyconditionsoftheinsurance</w:t>
      </w:r>
      <w:r>
        <w:rPr>
          <w:color w:val="231F20"/>
          <w:spacing w:val="-2"/>
          <w:sz w:val="23"/>
        </w:rPr>
        <w:t xml:space="preserve"> policies.</w:t>
      </w:r>
    </w:p>
    <w:p w14:paraId="3FCB2DCD">
      <w:pPr>
        <w:pStyle w:val="24"/>
        <w:jc w:val="left"/>
        <w:rPr>
          <w:sz w:val="23"/>
        </w:rPr>
        <w:sectPr>
          <w:pgSz w:w="11910" w:h="16840"/>
          <w:pgMar w:top="1620" w:right="1133" w:bottom="280" w:left="992" w:header="720" w:footer="720" w:gutter="0"/>
          <w:cols w:space="720" w:num="1"/>
        </w:sectPr>
      </w:pPr>
    </w:p>
    <w:p w14:paraId="7AA00A06">
      <w:pPr>
        <w:pStyle w:val="32"/>
      </w:pPr>
      <w:bookmarkStart w:id="70" w:name="_Toc210032861"/>
      <w:r>
        <w:t>SiteInvestigationReports</w:t>
      </w:r>
      <w:bookmarkEnd w:id="70"/>
    </w:p>
    <w:p w14:paraId="61984EE5">
      <w:pPr>
        <w:pStyle w:val="24"/>
        <w:numPr>
          <w:ilvl w:val="1"/>
          <w:numId w:val="2"/>
        </w:numPr>
        <w:tabs>
          <w:tab w:val="left" w:pos="815"/>
        </w:tabs>
        <w:spacing w:before="185" w:line="271" w:lineRule="auto"/>
        <w:ind w:right="112"/>
        <w:rPr>
          <w:color w:val="231F20"/>
          <w:sz w:val="23"/>
        </w:rPr>
      </w:pPr>
      <w:r>
        <w:rPr>
          <w:color w:val="231F20"/>
          <w:sz w:val="23"/>
        </w:rPr>
        <w:t>Thecontractor,inpreparingthebid,shallrelyonanysiteinvestigationreportsreferredtointhe SCC, supplemented by any information available to the bidder.</w:t>
      </w:r>
    </w:p>
    <w:p w14:paraId="5E224BDD">
      <w:pPr>
        <w:pStyle w:val="32"/>
      </w:pPr>
      <w:bookmarkStart w:id="71" w:name="_Toc210032862"/>
      <w:r>
        <w:t>Queriesabout theSpecialConditionsof Contract</w:t>
      </w:r>
      <w:bookmarkEnd w:id="71"/>
    </w:p>
    <w:p w14:paraId="699C8DCB">
      <w:pPr>
        <w:pStyle w:val="24"/>
        <w:numPr>
          <w:ilvl w:val="1"/>
          <w:numId w:val="2"/>
        </w:numPr>
        <w:tabs>
          <w:tab w:val="left" w:pos="815"/>
        </w:tabs>
        <w:spacing w:before="106"/>
        <w:ind w:hanging="560"/>
        <w:rPr>
          <w:color w:val="231F20"/>
          <w:sz w:val="23"/>
        </w:rPr>
      </w:pPr>
      <w:r>
        <w:rPr>
          <w:color w:val="231F20"/>
          <w:sz w:val="23"/>
        </w:rPr>
        <w:t>Theprojectmanagerwillclarifyqueriesonthe</w:t>
      </w:r>
      <w:r>
        <w:rPr>
          <w:color w:val="231F20"/>
          <w:spacing w:val="-4"/>
          <w:sz w:val="23"/>
        </w:rPr>
        <w:t>SCC.</w:t>
      </w:r>
    </w:p>
    <w:p w14:paraId="1EC86709">
      <w:pPr>
        <w:pStyle w:val="5"/>
        <w:numPr>
          <w:ilvl w:val="0"/>
          <w:numId w:val="2"/>
        </w:numPr>
        <w:tabs>
          <w:tab w:val="left" w:pos="645"/>
        </w:tabs>
        <w:spacing w:before="230"/>
        <w:ind w:left="645" w:hanging="390"/>
      </w:pPr>
      <w:r>
        <w:rPr>
          <w:color w:val="231F20"/>
        </w:rPr>
        <w:t>Contractorto Construct the</w:t>
      </w:r>
      <w:r>
        <w:rPr>
          <w:color w:val="231F20"/>
          <w:spacing w:val="-2"/>
        </w:rPr>
        <w:t>Works</w:t>
      </w:r>
    </w:p>
    <w:p w14:paraId="7C69B428">
      <w:pPr>
        <w:pStyle w:val="24"/>
        <w:numPr>
          <w:ilvl w:val="1"/>
          <w:numId w:val="2"/>
        </w:numPr>
        <w:tabs>
          <w:tab w:val="left" w:pos="815"/>
        </w:tabs>
        <w:spacing w:before="106" w:line="271" w:lineRule="auto"/>
        <w:ind w:right="112"/>
        <w:rPr>
          <w:color w:val="231F20"/>
          <w:sz w:val="23"/>
        </w:rPr>
      </w:pPr>
      <w:r>
        <w:rPr>
          <w:color w:val="231F20"/>
          <w:sz w:val="23"/>
        </w:rPr>
        <w:t xml:space="preserve">The contractor shall construct and install the works in accordance with the specifications and </w:t>
      </w:r>
      <w:r>
        <w:rPr>
          <w:color w:val="231F20"/>
          <w:spacing w:val="-2"/>
          <w:sz w:val="23"/>
        </w:rPr>
        <w:t>drawings.</w:t>
      </w:r>
    </w:p>
    <w:p w14:paraId="04ABE154">
      <w:pPr>
        <w:pStyle w:val="32"/>
      </w:pPr>
      <w:bookmarkStart w:id="72" w:name="_Toc210032863"/>
      <w:r>
        <w:t>WorkstoBeCompletedbytheIntendedCompletion</w:t>
      </w:r>
      <w:r>
        <w:rPr>
          <w:spacing w:val="-4"/>
        </w:rPr>
        <w:t>Date</w:t>
      </w:r>
      <w:bookmarkEnd w:id="72"/>
    </w:p>
    <w:p w14:paraId="29492D06">
      <w:pPr>
        <w:pStyle w:val="24"/>
        <w:numPr>
          <w:ilvl w:val="1"/>
          <w:numId w:val="2"/>
        </w:numPr>
        <w:tabs>
          <w:tab w:val="left" w:pos="815"/>
        </w:tabs>
        <w:spacing w:before="105" w:line="271" w:lineRule="auto"/>
        <w:ind w:right="112"/>
        <w:rPr>
          <w:color w:val="231F20"/>
          <w:sz w:val="23"/>
        </w:rPr>
      </w:pPr>
      <w:r>
        <w:rPr>
          <w:color w:val="231F20"/>
          <w:sz w:val="23"/>
        </w:rPr>
        <w:t>The contractor may commence execution of the works on the start date and shall carry out the worksinaccordancewiththeprogramsubmittedbythecontractor,asupdatedwiththeapproval oftheprojectmanager,andcompletethembytheintendedcompletiondatespecifiedintheSCC.</w:t>
      </w:r>
    </w:p>
    <w:p w14:paraId="64A28665">
      <w:pPr>
        <w:pStyle w:val="32"/>
      </w:pPr>
      <w:bookmarkStart w:id="73" w:name="_Toc210032864"/>
      <w:r>
        <w:t>ApprovalbytheProject</w:t>
      </w:r>
      <w:r>
        <w:rPr>
          <w:spacing w:val="-2"/>
        </w:rPr>
        <w:t xml:space="preserve"> Manager</w:t>
      </w:r>
      <w:bookmarkEnd w:id="73"/>
    </w:p>
    <w:p w14:paraId="7537340F">
      <w:pPr>
        <w:pStyle w:val="24"/>
        <w:numPr>
          <w:ilvl w:val="1"/>
          <w:numId w:val="2"/>
        </w:numPr>
        <w:tabs>
          <w:tab w:val="left" w:pos="815"/>
        </w:tabs>
        <w:spacing w:before="106" w:line="271" w:lineRule="auto"/>
        <w:ind w:right="113"/>
        <w:rPr>
          <w:color w:val="231F20"/>
          <w:sz w:val="23"/>
        </w:rPr>
      </w:pPr>
      <w:r>
        <w:rPr>
          <w:color w:val="231F20"/>
          <w:sz w:val="23"/>
        </w:rPr>
        <w:t>Alldrawingspreparedbythecontractorfortheexecutionofthetemporaryorpermanentworks, are subject to prior approval by the project manager before use.</w:t>
      </w:r>
    </w:p>
    <w:p w14:paraId="307D433F">
      <w:pPr>
        <w:pStyle w:val="12"/>
        <w:spacing w:before="37"/>
      </w:pPr>
    </w:p>
    <w:p w14:paraId="50369ABC">
      <w:pPr>
        <w:pStyle w:val="24"/>
        <w:numPr>
          <w:ilvl w:val="1"/>
          <w:numId w:val="2"/>
        </w:numPr>
        <w:tabs>
          <w:tab w:val="left" w:pos="815"/>
        </w:tabs>
        <w:spacing w:before="1" w:line="271" w:lineRule="auto"/>
        <w:ind w:right="112"/>
        <w:rPr>
          <w:color w:val="231F20"/>
          <w:sz w:val="23"/>
        </w:rPr>
      </w:pPr>
      <w:r>
        <w:rPr>
          <w:color w:val="231F20"/>
          <w:sz w:val="23"/>
        </w:rPr>
        <w:t xml:space="preserve">Thecontractorshallberesponsiblefordesignoftemporaryworksandshallsubmit specifications </w:t>
      </w:r>
      <w:r>
        <w:rPr>
          <w:color w:val="231F20"/>
          <w:spacing w:val="-2"/>
          <w:sz w:val="23"/>
        </w:rPr>
        <w:t xml:space="preserve">anddrawingsshowingtheproposedtemporaryworkstotheprojectmanager.Theprojectmanager </w:t>
      </w:r>
      <w:r>
        <w:rPr>
          <w:color w:val="231F20"/>
          <w:sz w:val="23"/>
        </w:rPr>
        <w:t>shallapprovesuchspecificationanddrawingifthey complywiththespecificationsanddrawings in the statement of requirements.</w:t>
      </w:r>
    </w:p>
    <w:p w14:paraId="4A8A14B5">
      <w:pPr>
        <w:pStyle w:val="12"/>
        <w:spacing w:before="39"/>
      </w:pPr>
    </w:p>
    <w:p w14:paraId="372975D3">
      <w:pPr>
        <w:pStyle w:val="24"/>
        <w:numPr>
          <w:ilvl w:val="1"/>
          <w:numId w:val="2"/>
        </w:numPr>
        <w:tabs>
          <w:tab w:val="left" w:pos="815"/>
        </w:tabs>
        <w:spacing w:before="1" w:line="271" w:lineRule="auto"/>
        <w:ind w:right="112"/>
        <w:rPr>
          <w:color w:val="231F20"/>
          <w:sz w:val="23"/>
        </w:rPr>
      </w:pPr>
      <w:r>
        <w:rPr>
          <w:color w:val="231F20"/>
          <w:sz w:val="23"/>
        </w:rPr>
        <w:t>The project manager’s approval shall not alter the contractor’s responsibility for design of the temporary works.</w:t>
      </w:r>
    </w:p>
    <w:p w14:paraId="21FD1DA8">
      <w:pPr>
        <w:pStyle w:val="12"/>
        <w:spacing w:before="37"/>
      </w:pPr>
    </w:p>
    <w:p w14:paraId="5756A9AA">
      <w:pPr>
        <w:pStyle w:val="24"/>
        <w:numPr>
          <w:ilvl w:val="1"/>
          <w:numId w:val="2"/>
        </w:numPr>
        <w:tabs>
          <w:tab w:val="left" w:pos="815"/>
        </w:tabs>
        <w:spacing w:line="271" w:lineRule="auto"/>
        <w:ind w:right="111"/>
        <w:rPr>
          <w:color w:val="231F20"/>
          <w:sz w:val="23"/>
        </w:rPr>
      </w:pPr>
      <w:r>
        <w:rPr>
          <w:color w:val="231F20"/>
          <w:sz w:val="23"/>
        </w:rPr>
        <w:t xml:space="preserve">Thecontractorshallobtainapprovalofthirdpartiestothedesignofthetemporaryworks,where </w:t>
      </w:r>
      <w:r>
        <w:rPr>
          <w:color w:val="231F20"/>
          <w:spacing w:val="-2"/>
          <w:sz w:val="23"/>
        </w:rPr>
        <w:t>required.</w:t>
      </w:r>
    </w:p>
    <w:p w14:paraId="1D26CBCA">
      <w:pPr>
        <w:pStyle w:val="32"/>
      </w:pPr>
      <w:bookmarkStart w:id="74" w:name="_Toc210032865"/>
      <w:r>
        <w:t>Safety</w:t>
      </w:r>
      <w:bookmarkEnd w:id="74"/>
    </w:p>
    <w:p w14:paraId="08FE67C2">
      <w:pPr>
        <w:pStyle w:val="12"/>
        <w:spacing w:before="106"/>
        <w:ind w:left="255"/>
      </w:pPr>
      <w:r>
        <w:rPr>
          <w:color w:val="231F20"/>
          <w:spacing w:val="-2"/>
        </w:rPr>
        <w:t>21.1Thecontractorshallberesponsibleforthesafetyofallactivitiesonthesiteasspecifiedinthe</w:t>
      </w:r>
      <w:r>
        <w:rPr>
          <w:color w:val="231F20"/>
          <w:spacing w:val="-4"/>
        </w:rPr>
        <w:t>SCC.</w:t>
      </w:r>
    </w:p>
    <w:p w14:paraId="3F71AB33">
      <w:pPr>
        <w:pStyle w:val="32"/>
      </w:pPr>
      <w:bookmarkStart w:id="75" w:name="_Toc210032866"/>
      <w:r>
        <w:t>Discoveries</w:t>
      </w:r>
      <w:bookmarkEnd w:id="75"/>
    </w:p>
    <w:p w14:paraId="5581FAB8">
      <w:pPr>
        <w:pStyle w:val="24"/>
        <w:numPr>
          <w:ilvl w:val="1"/>
          <w:numId w:val="2"/>
        </w:numPr>
        <w:tabs>
          <w:tab w:val="left" w:pos="815"/>
        </w:tabs>
        <w:spacing w:before="96" w:line="261" w:lineRule="auto"/>
        <w:ind w:right="111" w:hanging="560"/>
        <w:rPr>
          <w:color w:val="231F20"/>
          <w:sz w:val="24"/>
        </w:rPr>
      </w:pPr>
      <w:r>
        <w:rPr>
          <w:color w:val="231F20"/>
          <w:sz w:val="24"/>
        </w:rPr>
        <w:t>Anythingofhistoricalorotherinterestorofsignificantvalueunexpectedlydiscoveredonthe siteshallbethepropertyoftheemployer.Thecontractorshallnotifytheprojectmanagerof such discoveries and carry out the project manager’s instructions for dealing with them.</w:t>
      </w:r>
    </w:p>
    <w:p w14:paraId="621226AC">
      <w:pPr>
        <w:pStyle w:val="32"/>
      </w:pPr>
      <w:bookmarkStart w:id="76" w:name="_Toc210032867"/>
      <w:r>
        <w:t>Possessionofthe</w:t>
      </w:r>
      <w:r>
        <w:rPr>
          <w:spacing w:val="-4"/>
        </w:rPr>
        <w:t>Site</w:t>
      </w:r>
      <w:bookmarkEnd w:id="76"/>
    </w:p>
    <w:p w14:paraId="371A3EB5">
      <w:pPr>
        <w:pStyle w:val="24"/>
        <w:numPr>
          <w:ilvl w:val="1"/>
          <w:numId w:val="2"/>
        </w:numPr>
        <w:tabs>
          <w:tab w:val="left" w:pos="815"/>
        </w:tabs>
        <w:spacing w:before="106" w:line="271" w:lineRule="auto"/>
        <w:ind w:right="111"/>
        <w:rPr>
          <w:color w:val="231F20"/>
          <w:sz w:val="23"/>
        </w:rPr>
      </w:pPr>
      <w:r>
        <w:rPr>
          <w:color w:val="231F20"/>
          <w:sz w:val="23"/>
        </w:rPr>
        <w:t>Theemployershallgivepossessionofallpartsofthesitetothecontractor.Ifpossessionofapart isnotgivenbythedatestatedintheSCC,theemployerwillbedeemedtohavedelayedthestart of the relevant activities, and this will be a compensation event.</w:t>
      </w:r>
    </w:p>
    <w:p w14:paraId="21C4FEFB">
      <w:pPr>
        <w:pStyle w:val="24"/>
        <w:spacing w:line="271" w:lineRule="auto"/>
        <w:rPr>
          <w:sz w:val="23"/>
        </w:rPr>
        <w:sectPr>
          <w:pgSz w:w="11910" w:h="16840"/>
          <w:pgMar w:top="1440" w:right="1133" w:bottom="280" w:left="992" w:header="720" w:footer="720" w:gutter="0"/>
          <w:cols w:space="720" w:num="1"/>
        </w:sectPr>
      </w:pPr>
    </w:p>
    <w:p w14:paraId="1559E567">
      <w:pPr>
        <w:pStyle w:val="32"/>
      </w:pPr>
      <w:bookmarkStart w:id="77" w:name="_Toc210032868"/>
      <w:r>
        <w:t>Accesstothe</w:t>
      </w:r>
      <w:r>
        <w:rPr>
          <w:spacing w:val="-4"/>
        </w:rPr>
        <w:t>Site</w:t>
      </w:r>
      <w:bookmarkEnd w:id="77"/>
    </w:p>
    <w:p w14:paraId="1CD5D96C">
      <w:pPr>
        <w:pStyle w:val="24"/>
        <w:numPr>
          <w:ilvl w:val="1"/>
          <w:numId w:val="2"/>
        </w:numPr>
        <w:tabs>
          <w:tab w:val="left" w:pos="815"/>
        </w:tabs>
        <w:spacing w:before="185" w:line="271" w:lineRule="auto"/>
        <w:ind w:right="112"/>
        <w:rPr>
          <w:color w:val="231F20"/>
          <w:sz w:val="23"/>
        </w:rPr>
      </w:pPr>
      <w:r>
        <w:rPr>
          <w:color w:val="231F20"/>
          <w:sz w:val="23"/>
        </w:rPr>
        <w:t>Thecontractorshallallowtheprojectmanagerandanypersonauthorisedbytheprojectmanager accesstothesiteandtoanyplacewhereworkinconnectionwiththecontractisbeingcarriedout or is intended to be carried out.</w:t>
      </w:r>
    </w:p>
    <w:p w14:paraId="444BA787">
      <w:pPr>
        <w:pStyle w:val="32"/>
      </w:pPr>
      <w:bookmarkStart w:id="78" w:name="_Toc210032869"/>
      <w:r>
        <w:t>Instructions,Inspectionand</w:t>
      </w:r>
      <w:r>
        <w:rPr>
          <w:spacing w:val="-2"/>
        </w:rPr>
        <w:t>Audits</w:t>
      </w:r>
      <w:bookmarkEnd w:id="78"/>
    </w:p>
    <w:p w14:paraId="1688EFD6">
      <w:pPr>
        <w:pStyle w:val="24"/>
        <w:numPr>
          <w:ilvl w:val="1"/>
          <w:numId w:val="2"/>
        </w:numPr>
        <w:tabs>
          <w:tab w:val="left" w:pos="815"/>
        </w:tabs>
        <w:spacing w:before="106" w:line="271" w:lineRule="auto"/>
        <w:ind w:right="112"/>
        <w:rPr>
          <w:color w:val="231F20"/>
          <w:sz w:val="23"/>
        </w:rPr>
      </w:pPr>
      <w:r>
        <w:rPr>
          <w:color w:val="231F20"/>
          <w:sz w:val="23"/>
        </w:rPr>
        <w:t>The contractor shall carry out all instructions of the project manager which comply with the applicable laws where the site is located.</w:t>
      </w:r>
    </w:p>
    <w:p w14:paraId="6DFF8BF1">
      <w:pPr>
        <w:pStyle w:val="12"/>
        <w:spacing w:before="37"/>
      </w:pPr>
    </w:p>
    <w:p w14:paraId="4F281E32">
      <w:pPr>
        <w:pStyle w:val="24"/>
        <w:numPr>
          <w:ilvl w:val="1"/>
          <w:numId w:val="2"/>
        </w:numPr>
        <w:tabs>
          <w:tab w:val="left" w:pos="815"/>
        </w:tabs>
        <w:spacing w:line="271" w:lineRule="auto"/>
        <w:ind w:right="111"/>
        <w:rPr>
          <w:color w:val="231F20"/>
          <w:sz w:val="23"/>
        </w:rPr>
      </w:pPr>
      <w:r>
        <w:rPr>
          <w:color w:val="231F20"/>
          <w:sz w:val="23"/>
        </w:rPr>
        <w:t>ThecontractorshallatallreasonabletimesallowpersonnelfromthePDEtohavefullaccess to all parts of the site and to all places from which natural materials are being obtained, and duringproduction,manufactureandconstruction(atthesiteandelsewhere),toexamine,inspect, measure and test the materials and workmanship, and to check the progress of manufacture of plant and production and manufacture of materials.</w:t>
      </w:r>
    </w:p>
    <w:p w14:paraId="585BB12C">
      <w:pPr>
        <w:pStyle w:val="32"/>
      </w:pPr>
      <w:bookmarkStart w:id="79" w:name="_Toc210032870"/>
      <w:r>
        <w:t>Disputes</w:t>
      </w:r>
      <w:bookmarkEnd w:id="79"/>
    </w:p>
    <w:p w14:paraId="3B573B66">
      <w:pPr>
        <w:pStyle w:val="24"/>
        <w:numPr>
          <w:ilvl w:val="1"/>
          <w:numId w:val="2"/>
        </w:numPr>
        <w:tabs>
          <w:tab w:val="left" w:pos="815"/>
        </w:tabs>
        <w:spacing w:before="105" w:line="271" w:lineRule="auto"/>
        <w:ind w:right="111"/>
        <w:rPr>
          <w:color w:val="231F20"/>
          <w:sz w:val="23"/>
        </w:rPr>
      </w:pPr>
      <w:r>
        <w:rPr>
          <w:color w:val="231F20"/>
          <w:sz w:val="23"/>
        </w:rPr>
        <w:t>If the contractor believes that a decision taken by the project manager was either outside the authoritygiventotheprojectmanagerbythecontractorthatthedecisionwaswronglytaken,the decision shall be referred to any adjudicator appointed under the contract within 14 days of the notification of the project manager’s decision.</w:t>
      </w:r>
    </w:p>
    <w:p w14:paraId="0F1F925E">
      <w:pPr>
        <w:pStyle w:val="32"/>
      </w:pPr>
      <w:bookmarkStart w:id="80" w:name="_Toc210032871"/>
      <w:r>
        <w:t>ProcedureforSettling</w:t>
      </w:r>
      <w:r>
        <w:rPr>
          <w:spacing w:val="-2"/>
        </w:rPr>
        <w:t>Disputes</w:t>
      </w:r>
      <w:bookmarkEnd w:id="80"/>
    </w:p>
    <w:p w14:paraId="2720A57B">
      <w:pPr>
        <w:pStyle w:val="24"/>
        <w:numPr>
          <w:ilvl w:val="1"/>
          <w:numId w:val="2"/>
        </w:numPr>
        <w:tabs>
          <w:tab w:val="left" w:pos="815"/>
        </w:tabs>
        <w:spacing w:before="106" w:line="271" w:lineRule="auto"/>
        <w:ind w:right="112"/>
        <w:rPr>
          <w:color w:val="231F20"/>
          <w:sz w:val="23"/>
        </w:rPr>
      </w:pPr>
      <w:r>
        <w:rPr>
          <w:color w:val="231F20"/>
          <w:sz w:val="23"/>
        </w:rPr>
        <w:t>UnlessotherwisespecifiedintheSCC,theprocedurefordisputesshallbeasspecifiedinGCC25 to 26.3</w:t>
      </w:r>
    </w:p>
    <w:p w14:paraId="3BF19C51">
      <w:pPr>
        <w:pStyle w:val="12"/>
        <w:spacing w:before="37"/>
      </w:pPr>
    </w:p>
    <w:p w14:paraId="7E6F96B7">
      <w:pPr>
        <w:pStyle w:val="24"/>
        <w:numPr>
          <w:ilvl w:val="1"/>
          <w:numId w:val="2"/>
        </w:numPr>
        <w:tabs>
          <w:tab w:val="left" w:pos="815"/>
        </w:tabs>
        <w:spacing w:before="1" w:line="271" w:lineRule="auto"/>
        <w:ind w:right="112"/>
        <w:rPr>
          <w:color w:val="231F20"/>
          <w:sz w:val="23"/>
        </w:rPr>
      </w:pPr>
      <w:r>
        <w:rPr>
          <w:color w:val="231F20"/>
          <w:sz w:val="23"/>
        </w:rPr>
        <w:t>Any adjudicator appointed under the contract shall give a decision in writing within 28 days of receiptofanotificationofadispute,providingthatheisinreceiptofalltheinformationrequired to give a decision.</w:t>
      </w:r>
    </w:p>
    <w:p w14:paraId="658915B4">
      <w:pPr>
        <w:pStyle w:val="12"/>
        <w:spacing w:before="38"/>
      </w:pPr>
    </w:p>
    <w:p w14:paraId="4373DA4B">
      <w:pPr>
        <w:pStyle w:val="24"/>
        <w:numPr>
          <w:ilvl w:val="1"/>
          <w:numId w:val="2"/>
        </w:numPr>
        <w:tabs>
          <w:tab w:val="left" w:pos="718"/>
          <w:tab w:val="left" w:pos="815"/>
        </w:tabs>
        <w:spacing w:line="271" w:lineRule="auto"/>
        <w:ind w:right="112"/>
        <w:rPr>
          <w:color w:val="231F20"/>
          <w:sz w:val="23"/>
        </w:rPr>
      </w:pPr>
      <w:r>
        <w:rPr>
          <w:color w:val="231F20"/>
          <w:sz w:val="23"/>
        </w:rPr>
        <w:t>Either party may, within 28 days, refer a decision of the adjudicator for resolution as specified in the SCC. If neither party refers the dispute within the above 28 days, the adjudicator’s decision will be final and binding.</w:t>
      </w:r>
    </w:p>
    <w:p w14:paraId="0A175F33">
      <w:pPr>
        <w:pStyle w:val="32"/>
      </w:pPr>
      <w:bookmarkStart w:id="81" w:name="_Toc210032872"/>
      <w:r>
        <w:t>Replacement of</w:t>
      </w:r>
      <w:r>
        <w:rPr>
          <w:spacing w:val="-2"/>
        </w:rPr>
        <w:t>Adjudicator</w:t>
      </w:r>
      <w:bookmarkEnd w:id="81"/>
    </w:p>
    <w:p w14:paraId="2ECCEB0E">
      <w:pPr>
        <w:pStyle w:val="24"/>
        <w:numPr>
          <w:ilvl w:val="1"/>
          <w:numId w:val="2"/>
        </w:numPr>
        <w:tabs>
          <w:tab w:val="left" w:pos="739"/>
          <w:tab w:val="left" w:pos="815"/>
        </w:tabs>
        <w:spacing w:before="106" w:line="271" w:lineRule="auto"/>
        <w:ind w:right="112"/>
        <w:rPr>
          <w:color w:val="231F20"/>
          <w:sz w:val="23"/>
        </w:rPr>
        <w:sectPr>
          <w:pgSz w:w="11910" w:h="16840"/>
          <w:pgMar w:top="1440" w:right="1133" w:bottom="280" w:left="992" w:header="720" w:footer="720" w:gutter="0"/>
          <w:cols w:space="720" w:num="1"/>
        </w:sectPr>
      </w:pPr>
      <w:r>
        <w:rPr>
          <w:color w:val="231F20"/>
          <w:sz w:val="23"/>
        </w:rPr>
        <w:t xml:space="preserve">Should the adjudicator resign or die, or should the employer and the contractor agree that the adjudicatorisnotfunctioninginaccordancewiththeprovisionsofthecontract,anewadjudicator willbejointlyappointedbytheemployerandthecontractor.Incaseofdisagreementbetweenthe employerandthecontractor,within30days,theadjudicatorshallbedesignatedbytheappointing authority designated in the SCC at the request of either party, within 14 days of receipt of such </w:t>
      </w:r>
      <w:r>
        <w:rPr>
          <w:color w:val="231F20"/>
          <w:spacing w:val="-2"/>
          <w:sz w:val="23"/>
        </w:rPr>
        <w:t>request.</w:t>
      </w:r>
    </w:p>
    <w:p w14:paraId="01F6F3AF">
      <w:pPr>
        <w:pStyle w:val="26"/>
      </w:pPr>
      <w:bookmarkStart w:id="82" w:name="_Toc210032873"/>
      <w:r>
        <w:t>TimeControl</w:t>
      </w:r>
      <w:bookmarkEnd w:id="82"/>
    </w:p>
    <w:p w14:paraId="6C18CC99">
      <w:pPr>
        <w:pStyle w:val="32"/>
      </w:pPr>
      <w:bookmarkStart w:id="83" w:name="_Toc210032874"/>
      <w:r>
        <w:t>Program</w:t>
      </w:r>
      <w:bookmarkEnd w:id="83"/>
    </w:p>
    <w:p w14:paraId="24049A9B">
      <w:pPr>
        <w:pStyle w:val="24"/>
        <w:numPr>
          <w:ilvl w:val="1"/>
          <w:numId w:val="2"/>
        </w:numPr>
        <w:tabs>
          <w:tab w:val="left" w:pos="815"/>
        </w:tabs>
        <w:spacing w:before="167" w:line="271" w:lineRule="auto"/>
        <w:ind w:right="111"/>
        <w:rPr>
          <w:color w:val="231F20"/>
          <w:sz w:val="23"/>
        </w:rPr>
      </w:pPr>
      <w:r>
        <w:rPr>
          <w:color w:val="231F20"/>
          <w:sz w:val="23"/>
        </w:rPr>
        <w:t>WithinthetimestatedintheSCC,thecontractorshallsubmittotheprojectmanagerforapproval a program showingthe general methods,arrangements,order, andtimingforall the activitiesin the works.</w:t>
      </w:r>
    </w:p>
    <w:p w14:paraId="7ECD716E">
      <w:pPr>
        <w:pStyle w:val="12"/>
        <w:spacing w:before="39"/>
      </w:pPr>
    </w:p>
    <w:p w14:paraId="31BE68E3">
      <w:pPr>
        <w:pStyle w:val="24"/>
        <w:numPr>
          <w:ilvl w:val="1"/>
          <w:numId w:val="2"/>
        </w:numPr>
        <w:tabs>
          <w:tab w:val="left" w:pos="815"/>
        </w:tabs>
        <w:spacing w:line="271" w:lineRule="auto"/>
        <w:ind w:right="111"/>
        <w:rPr>
          <w:color w:val="231F20"/>
          <w:sz w:val="23"/>
        </w:rPr>
      </w:pPr>
      <w:r>
        <w:rPr>
          <w:color w:val="231F20"/>
          <w:sz w:val="23"/>
        </w:rPr>
        <w:t>An update of the Program shall be a program showing the actual progress achieved on each activity and the effect of the progress achieved on the timing of the remaining work, including any changes to the sequence of the activities.</w:t>
      </w:r>
    </w:p>
    <w:p w14:paraId="71900797">
      <w:pPr>
        <w:pStyle w:val="12"/>
        <w:spacing w:before="39"/>
      </w:pPr>
    </w:p>
    <w:p w14:paraId="5069E99B">
      <w:pPr>
        <w:pStyle w:val="24"/>
        <w:numPr>
          <w:ilvl w:val="1"/>
          <w:numId w:val="2"/>
        </w:numPr>
        <w:tabs>
          <w:tab w:val="left" w:pos="815"/>
        </w:tabs>
        <w:spacing w:line="271" w:lineRule="auto"/>
        <w:ind w:right="111"/>
        <w:rPr>
          <w:color w:val="231F20"/>
          <w:sz w:val="23"/>
        </w:rPr>
      </w:pPr>
      <w:r>
        <w:rPr>
          <w:color w:val="231F20"/>
          <w:sz w:val="23"/>
        </w:rPr>
        <w:t>The contractor shall submit to the project manager for approval an updated program at intervals nolongerthantheperiodstatedintheSCC.Ifthecontractordoesnotsubmitanupdatedprogram withinthisperiod,theprojectmanagermaywithholdthe amountstatedintheSCCfromthenext paymentcertificateandcontinuetowithhold thisamountuntilthenextpaymentafterthedateon which the overdue Program has been submitted.</w:t>
      </w:r>
    </w:p>
    <w:p w14:paraId="3746EC60">
      <w:pPr>
        <w:pStyle w:val="12"/>
        <w:spacing w:before="41"/>
      </w:pPr>
    </w:p>
    <w:p w14:paraId="6AD5B52E">
      <w:pPr>
        <w:pStyle w:val="24"/>
        <w:numPr>
          <w:ilvl w:val="1"/>
          <w:numId w:val="2"/>
        </w:numPr>
        <w:tabs>
          <w:tab w:val="left" w:pos="815"/>
        </w:tabs>
        <w:spacing w:line="271" w:lineRule="auto"/>
        <w:ind w:right="99"/>
        <w:rPr>
          <w:color w:val="231F20"/>
          <w:sz w:val="23"/>
        </w:rPr>
      </w:pPr>
      <w:r>
        <w:rPr>
          <w:color w:val="231F20"/>
          <w:sz w:val="23"/>
        </w:rPr>
        <w:t>The project manager’s approval of the program shall not alter the contractor’s obligations. The contractor may revise the program and submit it to the project manager again at any time. A revised program shall show the effectof variations and compensation events.</w:t>
      </w:r>
    </w:p>
    <w:p w14:paraId="606ABD09">
      <w:pPr>
        <w:pStyle w:val="32"/>
      </w:pPr>
      <w:bookmarkStart w:id="84" w:name="_Toc210032875"/>
      <w:r>
        <w:t>ExtensionoftheIntendedCompletion</w:t>
      </w:r>
      <w:r>
        <w:rPr>
          <w:spacing w:val="-4"/>
        </w:rPr>
        <w:t>Date</w:t>
      </w:r>
      <w:bookmarkEnd w:id="84"/>
    </w:p>
    <w:p w14:paraId="711F45D8">
      <w:pPr>
        <w:pStyle w:val="24"/>
        <w:numPr>
          <w:ilvl w:val="1"/>
          <w:numId w:val="2"/>
        </w:numPr>
        <w:tabs>
          <w:tab w:val="left" w:pos="815"/>
        </w:tabs>
        <w:spacing w:before="106" w:line="271" w:lineRule="auto"/>
        <w:ind w:right="112"/>
        <w:rPr>
          <w:color w:val="231F20"/>
          <w:sz w:val="23"/>
        </w:rPr>
      </w:pPr>
      <w:r>
        <w:rPr>
          <w:color w:val="231F20"/>
          <w:sz w:val="23"/>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764CE825">
      <w:pPr>
        <w:pStyle w:val="12"/>
        <w:spacing w:before="40"/>
      </w:pPr>
    </w:p>
    <w:p w14:paraId="6B41A9A1">
      <w:pPr>
        <w:pStyle w:val="24"/>
        <w:numPr>
          <w:ilvl w:val="1"/>
          <w:numId w:val="2"/>
        </w:numPr>
        <w:tabs>
          <w:tab w:val="left" w:pos="815"/>
        </w:tabs>
        <w:spacing w:line="271" w:lineRule="auto"/>
        <w:ind w:right="112"/>
        <w:rPr>
          <w:color w:val="231F20"/>
          <w:sz w:val="23"/>
        </w:rPr>
      </w:pPr>
      <w:r>
        <w:rPr>
          <w:color w:val="231F20"/>
          <w:sz w:val="23"/>
        </w:rPr>
        <w:t>The project manager shall decide whether and by how much to extend the intended completion datewithin21daysofthecontractoraskingtheprojectmanagerforadecisionupontheeffectof a compensation event or variation and submitting full supporting information. If the contractor hasfailedtogiveearlywarningofadelayorhasfailedtocooperateindealingwithadelay,the delay by this failure shall not be considered in assessing the new intended completion date.</w:t>
      </w:r>
    </w:p>
    <w:p w14:paraId="56B82183">
      <w:pPr>
        <w:pStyle w:val="32"/>
      </w:pPr>
      <w:bookmarkStart w:id="85" w:name="_Toc210032876"/>
      <w:r>
        <w:t>Acceleration</w:t>
      </w:r>
      <w:bookmarkEnd w:id="85"/>
    </w:p>
    <w:p w14:paraId="2EE46EC5">
      <w:pPr>
        <w:pStyle w:val="24"/>
        <w:numPr>
          <w:ilvl w:val="1"/>
          <w:numId w:val="2"/>
        </w:numPr>
        <w:tabs>
          <w:tab w:val="left" w:pos="815"/>
        </w:tabs>
        <w:spacing w:before="106" w:line="271" w:lineRule="auto"/>
        <w:ind w:right="112"/>
        <w:rPr>
          <w:color w:val="231F20"/>
          <w:sz w:val="23"/>
        </w:rPr>
      </w:pPr>
      <w:r>
        <w:rPr>
          <w:color w:val="231F20"/>
          <w:sz w:val="23"/>
        </w:rPr>
        <w:t>When the employer wants the contractor to finish before the intended completion date, the project manager will obtain priced proposals for achieving the necessary acceleration from the contractor.Iftheemployeracceptstheseproposals,theintendedcompletiondatewillbeadjusted accordingly and confirmed by both the employer and the contractor.</w:t>
      </w:r>
    </w:p>
    <w:p w14:paraId="3224F7B3">
      <w:pPr>
        <w:pStyle w:val="12"/>
        <w:spacing w:before="39"/>
      </w:pPr>
    </w:p>
    <w:p w14:paraId="25AC19F3">
      <w:pPr>
        <w:pStyle w:val="24"/>
        <w:numPr>
          <w:ilvl w:val="1"/>
          <w:numId w:val="2"/>
        </w:numPr>
        <w:tabs>
          <w:tab w:val="left" w:pos="815"/>
        </w:tabs>
        <w:spacing w:before="1" w:line="271" w:lineRule="auto"/>
        <w:ind w:right="113"/>
        <w:rPr>
          <w:color w:val="231F20"/>
          <w:sz w:val="23"/>
        </w:rPr>
      </w:pPr>
      <w:r>
        <w:rPr>
          <w:color w:val="231F20"/>
          <w:sz w:val="23"/>
        </w:rPr>
        <w:t>If the contractor’s priced proposals for an acceleration are accepted bythe employer, theyshall be incorporated in the contract price and treated as a variation.</w:t>
      </w:r>
    </w:p>
    <w:p w14:paraId="786E91B9">
      <w:pPr>
        <w:pStyle w:val="32"/>
      </w:pPr>
      <w:bookmarkStart w:id="86" w:name="_Toc210032877"/>
      <w:r>
        <w:t>DelaysOrderedbytheProject</w:t>
      </w:r>
      <w:r>
        <w:rPr>
          <w:spacing w:val="-2"/>
        </w:rPr>
        <w:t>Manager</w:t>
      </w:r>
      <w:bookmarkEnd w:id="86"/>
    </w:p>
    <w:p w14:paraId="6EACF462">
      <w:pPr>
        <w:pStyle w:val="24"/>
        <w:numPr>
          <w:ilvl w:val="1"/>
          <w:numId w:val="2"/>
        </w:numPr>
        <w:tabs>
          <w:tab w:val="left" w:pos="815"/>
        </w:tabs>
        <w:spacing w:before="97" w:line="261" w:lineRule="auto"/>
        <w:ind w:right="112" w:hanging="560"/>
        <w:rPr>
          <w:color w:val="231F20"/>
          <w:sz w:val="24"/>
        </w:rPr>
      </w:pPr>
      <w:r>
        <w:rPr>
          <w:color w:val="231F20"/>
          <w:sz w:val="24"/>
        </w:rPr>
        <w:t>Theprojectmanagermayinstructthecontractor todelaythestartorprogressofanyactivity within the works.</w:t>
      </w:r>
    </w:p>
    <w:p w14:paraId="26129ED1">
      <w:pPr>
        <w:pStyle w:val="32"/>
      </w:pPr>
      <w:bookmarkStart w:id="87" w:name="_Toc210032878"/>
      <w:r>
        <w:t xml:space="preserve">Management </w:t>
      </w:r>
      <w:r>
        <w:rPr>
          <w:spacing w:val="-2"/>
        </w:rPr>
        <w:t>Meetings</w:t>
      </w:r>
      <w:bookmarkEnd w:id="87"/>
    </w:p>
    <w:p w14:paraId="010F5D56">
      <w:pPr>
        <w:pStyle w:val="24"/>
        <w:numPr>
          <w:ilvl w:val="1"/>
          <w:numId w:val="2"/>
        </w:numPr>
        <w:tabs>
          <w:tab w:val="left" w:pos="815"/>
        </w:tabs>
        <w:spacing w:before="185" w:line="271" w:lineRule="auto"/>
        <w:ind w:right="111"/>
        <w:rPr>
          <w:color w:val="231F20"/>
          <w:sz w:val="23"/>
        </w:rPr>
      </w:pPr>
      <w:r>
        <w:rPr>
          <w:color w:val="231F20"/>
          <w:sz w:val="23"/>
        </w:rPr>
        <w:t xml:space="preserve">Either the project manager or the contractor may require the other to attend a management meeting.Thebusinessofamanagementmeetingshallbetoreviewtheplansforremainingwork and to deal with matters raised in accordance with the early warning procedure detailed in GCC </w:t>
      </w:r>
      <w:r>
        <w:rPr>
          <w:color w:val="231F20"/>
          <w:spacing w:val="-4"/>
          <w:sz w:val="23"/>
        </w:rPr>
        <w:t>32.</w:t>
      </w:r>
    </w:p>
    <w:p w14:paraId="7D4823ED">
      <w:pPr>
        <w:pStyle w:val="12"/>
        <w:spacing w:before="40"/>
      </w:pPr>
    </w:p>
    <w:p w14:paraId="3315B3AD">
      <w:pPr>
        <w:pStyle w:val="24"/>
        <w:numPr>
          <w:ilvl w:val="1"/>
          <w:numId w:val="2"/>
        </w:numPr>
        <w:tabs>
          <w:tab w:val="left" w:pos="815"/>
        </w:tabs>
        <w:spacing w:line="271" w:lineRule="auto"/>
        <w:ind w:right="112"/>
        <w:rPr>
          <w:color w:val="231F20"/>
          <w:sz w:val="23"/>
        </w:rPr>
      </w:pPr>
      <w:r>
        <w:rPr>
          <w:color w:val="231F20"/>
          <w:sz w:val="23"/>
        </w:rPr>
        <w:t>Theprojectmanagershallrecordthebusinessofmanagementmeetingsandprovidecopiesofthe record to those attending the meeting and to the employer. The responsibility of the parties for actionstobetakenshallbedecidedbytheprojectmanagereitheratthemanagementmeetingor after the management meeting and stated in writing to all who attended the meeting.</w:t>
      </w:r>
    </w:p>
    <w:p w14:paraId="3CDD60BF">
      <w:pPr>
        <w:pStyle w:val="32"/>
      </w:pPr>
      <w:bookmarkStart w:id="88" w:name="_Toc210032879"/>
      <w:r>
        <w:t>EarlyWarning</w:t>
      </w:r>
      <w:bookmarkEnd w:id="88"/>
    </w:p>
    <w:p w14:paraId="27446ADE">
      <w:pPr>
        <w:pStyle w:val="24"/>
        <w:numPr>
          <w:ilvl w:val="1"/>
          <w:numId w:val="2"/>
        </w:numPr>
        <w:tabs>
          <w:tab w:val="left" w:pos="815"/>
        </w:tabs>
        <w:spacing w:before="106" w:line="271" w:lineRule="auto"/>
        <w:ind w:right="111"/>
        <w:rPr>
          <w:color w:val="231F20"/>
          <w:sz w:val="23"/>
        </w:rPr>
      </w:pPr>
      <w:r>
        <w:rPr>
          <w:color w:val="231F20"/>
          <w:sz w:val="23"/>
        </w:rPr>
        <w:t>The contractor shall within 28 days from the date he became aware or ought to have become aware give notice to the project manager of specific likely future events or circumstances that mayadverselyaffectthequalityofthework,increasethecontractpriceordelaytheexecutionof theworks.Theprojectmanagermayrequirethecontractortoprovideanestimateoftheexpected effectofthefutureeventorcircumstanceonthecontractpriceandcompletiondate.Theestimate shall be provided by the contractor as soon as reasonably possible.</w:t>
      </w:r>
    </w:p>
    <w:p w14:paraId="6BA1FD84">
      <w:pPr>
        <w:pStyle w:val="12"/>
        <w:spacing w:before="42"/>
      </w:pPr>
    </w:p>
    <w:p w14:paraId="76E14122">
      <w:pPr>
        <w:pStyle w:val="24"/>
        <w:numPr>
          <w:ilvl w:val="1"/>
          <w:numId w:val="2"/>
        </w:numPr>
        <w:tabs>
          <w:tab w:val="left" w:pos="815"/>
          <w:tab w:val="left" w:pos="858"/>
        </w:tabs>
        <w:spacing w:line="271" w:lineRule="auto"/>
        <w:ind w:right="111"/>
        <w:rPr>
          <w:color w:val="231F20"/>
          <w:sz w:val="23"/>
        </w:rPr>
      </w:pPr>
      <w:r>
        <w:rPr>
          <w:color w:val="231F20"/>
          <w:sz w:val="23"/>
        </w:rPr>
        <w:t>Thecontractorshallcooperatewiththeprojectmanagerinmakingandconsideringproposalsfor how the effect of such an event or circumstance can be avoided or reduced by anyone involved in the work and in carrying out any resulting instruction of the project manager.</w:t>
      </w:r>
    </w:p>
    <w:p w14:paraId="1DBD899E">
      <w:pPr>
        <w:pStyle w:val="12"/>
        <w:spacing w:before="109"/>
        <w:rPr>
          <w:sz w:val="20"/>
        </w:rPr>
      </w:pPr>
    </w:p>
    <w:p w14:paraId="61A486D1">
      <w:pPr>
        <w:pStyle w:val="12"/>
        <w:rPr>
          <w:sz w:val="20"/>
        </w:rPr>
        <w:sectPr>
          <w:pgSz w:w="11910" w:h="16840"/>
          <w:pgMar w:top="1440" w:right="1133" w:bottom="280" w:left="992" w:header="720" w:footer="720" w:gutter="0"/>
          <w:cols w:space="720" w:num="1"/>
        </w:sectPr>
      </w:pPr>
    </w:p>
    <w:p w14:paraId="771CF523">
      <w:pPr>
        <w:pStyle w:val="12"/>
        <w:rPr>
          <w:sz w:val="26"/>
        </w:rPr>
      </w:pPr>
    </w:p>
    <w:p w14:paraId="2CEE39F8">
      <w:pPr>
        <w:pStyle w:val="12"/>
        <w:spacing w:before="139"/>
        <w:rPr>
          <w:sz w:val="26"/>
        </w:rPr>
      </w:pPr>
    </w:p>
    <w:p w14:paraId="67B949E2">
      <w:pPr>
        <w:pStyle w:val="32"/>
      </w:pPr>
      <w:bookmarkStart w:id="89" w:name="_Toc210032880"/>
      <w:r>
        <w:t xml:space="preserve">Identifying </w:t>
      </w:r>
      <w:r>
        <w:rPr>
          <w:spacing w:val="-2"/>
        </w:rPr>
        <w:t>Defects</w:t>
      </w:r>
      <w:bookmarkEnd w:id="89"/>
    </w:p>
    <w:p w14:paraId="30578494">
      <w:pPr>
        <w:pStyle w:val="26"/>
        <w:jc w:val="left"/>
      </w:pPr>
      <w:r>
        <w:br w:type="column"/>
      </w:r>
      <w:bookmarkStart w:id="90" w:name="_Toc210032881"/>
      <w:r>
        <w:t xml:space="preserve">Quality </w:t>
      </w:r>
      <w:r>
        <w:rPr>
          <w:spacing w:val="-2"/>
        </w:rPr>
        <w:t>Control</w:t>
      </w:r>
      <w:bookmarkEnd w:id="90"/>
    </w:p>
    <w:p w14:paraId="3B7DB653">
      <w:pPr>
        <w:pStyle w:val="4"/>
        <w:sectPr>
          <w:type w:val="continuous"/>
          <w:pgSz w:w="11910" w:h="16840"/>
          <w:pgMar w:top="1920" w:right="1133" w:bottom="280" w:left="992" w:header="720" w:footer="720" w:gutter="0"/>
          <w:cols w:equalWidth="0" w:num="2">
            <w:col w:w="2787" w:space="317"/>
            <w:col w:w="6681"/>
          </w:cols>
        </w:sectPr>
      </w:pPr>
    </w:p>
    <w:p w14:paraId="58CC2CAF">
      <w:pPr>
        <w:pStyle w:val="24"/>
        <w:numPr>
          <w:ilvl w:val="1"/>
          <w:numId w:val="2"/>
        </w:numPr>
        <w:tabs>
          <w:tab w:val="left" w:pos="815"/>
        </w:tabs>
        <w:spacing w:before="129" w:line="271" w:lineRule="auto"/>
        <w:ind w:right="111"/>
        <w:rPr>
          <w:color w:val="231F20"/>
          <w:sz w:val="23"/>
        </w:rPr>
      </w:pPr>
      <w:r>
        <w:rPr>
          <w:color w:val="231F20"/>
          <w:spacing w:val="-2"/>
          <w:sz w:val="23"/>
        </w:rPr>
        <w:t xml:space="preserve">Theprojectmanagershallcheckthecontractor’sworkandnotifythecontractorofanydefectsthat </w:t>
      </w:r>
      <w:r>
        <w:rPr>
          <w:color w:val="231F20"/>
          <w:sz w:val="23"/>
        </w:rPr>
        <w:t>are found. Such checking shall not affect the contractor’s responsibilities. The project manager mayinstructthecontractortosearchforadefectandtouncoverandtestanyworkthattheproject manager considers may have a defect.</w:t>
      </w:r>
    </w:p>
    <w:p w14:paraId="5E8B48EE">
      <w:pPr>
        <w:pStyle w:val="32"/>
      </w:pPr>
      <w:bookmarkStart w:id="91" w:name="_Toc210032882"/>
      <w:r>
        <w:t>Tests</w:t>
      </w:r>
      <w:bookmarkEnd w:id="91"/>
    </w:p>
    <w:p w14:paraId="55DD55A8">
      <w:pPr>
        <w:pStyle w:val="24"/>
        <w:numPr>
          <w:ilvl w:val="1"/>
          <w:numId w:val="2"/>
        </w:numPr>
        <w:tabs>
          <w:tab w:val="left" w:pos="815"/>
        </w:tabs>
        <w:spacing w:before="105" w:line="271" w:lineRule="auto"/>
        <w:ind w:right="112"/>
        <w:rPr>
          <w:color w:val="231F20"/>
          <w:sz w:val="23"/>
        </w:rPr>
      </w:pPr>
      <w:r>
        <w:rPr>
          <w:color w:val="231F20"/>
          <w:sz w:val="23"/>
        </w:rPr>
        <w:t>Iftheprojectmanagerinstructsthecontractortocarryoutatestnotspecifiedinthespecification tocheckwhetheranyworkhasadefectandthetestshowsthatitdoes, thecontractorshallpayfor the test and any samples. If there is no defect, the test shall be a compensation event.</w:t>
      </w:r>
    </w:p>
    <w:p w14:paraId="161C10A8">
      <w:pPr>
        <w:pStyle w:val="32"/>
      </w:pPr>
      <w:bookmarkStart w:id="92" w:name="_Toc210032883"/>
      <w:r>
        <w:t>Correctionof</w:t>
      </w:r>
      <w:r>
        <w:rPr>
          <w:spacing w:val="-2"/>
        </w:rPr>
        <w:t>Defects</w:t>
      </w:r>
      <w:bookmarkEnd w:id="92"/>
    </w:p>
    <w:p w14:paraId="1F92181A">
      <w:pPr>
        <w:pStyle w:val="24"/>
        <w:numPr>
          <w:ilvl w:val="1"/>
          <w:numId w:val="2"/>
        </w:numPr>
        <w:tabs>
          <w:tab w:val="left" w:pos="815"/>
        </w:tabs>
        <w:spacing w:before="106" w:line="271" w:lineRule="auto"/>
        <w:ind w:right="112"/>
        <w:rPr>
          <w:color w:val="231F20"/>
          <w:sz w:val="23"/>
        </w:rPr>
      </w:pPr>
      <w:r>
        <w:rPr>
          <w:color w:val="231F20"/>
          <w:sz w:val="23"/>
        </w:rPr>
        <w:t>The project manager shall give notice to the contractor of any defects before theend of the defectsliabilityperiod,specifiedintheSCC.Thedefectsliabilityperiodshallbeextendedforas long as defects remain to be corrected.</w:t>
      </w:r>
    </w:p>
    <w:p w14:paraId="2A8F9980">
      <w:pPr>
        <w:pStyle w:val="12"/>
        <w:spacing w:before="38"/>
      </w:pPr>
    </w:p>
    <w:p w14:paraId="2AAFFDBF">
      <w:pPr>
        <w:pStyle w:val="24"/>
        <w:numPr>
          <w:ilvl w:val="1"/>
          <w:numId w:val="2"/>
        </w:numPr>
        <w:tabs>
          <w:tab w:val="left" w:pos="815"/>
        </w:tabs>
        <w:spacing w:before="1" w:line="271" w:lineRule="auto"/>
        <w:ind w:right="112"/>
        <w:rPr>
          <w:color w:val="231F20"/>
          <w:sz w:val="23"/>
        </w:rPr>
      </w:pPr>
      <w:r>
        <w:rPr>
          <w:color w:val="231F20"/>
          <w:sz w:val="23"/>
        </w:rPr>
        <w:t>Every time notice of a defect isgiven, the contractor shall correct the notified defect within the length of time specified by the project manager’s notice.</w:t>
      </w:r>
    </w:p>
    <w:p w14:paraId="7C26DC96">
      <w:pPr>
        <w:pStyle w:val="24"/>
        <w:spacing w:line="271" w:lineRule="auto"/>
        <w:rPr>
          <w:sz w:val="23"/>
        </w:rPr>
        <w:sectPr>
          <w:type w:val="continuous"/>
          <w:pgSz w:w="11910" w:h="16840"/>
          <w:pgMar w:top="1920" w:right="1133" w:bottom="280" w:left="992" w:header="720" w:footer="720" w:gutter="0"/>
          <w:cols w:space="720" w:num="1"/>
        </w:sectPr>
      </w:pPr>
    </w:p>
    <w:p w14:paraId="72844016">
      <w:pPr>
        <w:pStyle w:val="24"/>
        <w:numPr>
          <w:ilvl w:val="1"/>
          <w:numId w:val="2"/>
        </w:numPr>
        <w:tabs>
          <w:tab w:val="left" w:pos="815"/>
        </w:tabs>
        <w:spacing w:before="67" w:line="271" w:lineRule="auto"/>
        <w:ind w:right="112"/>
        <w:rPr>
          <w:color w:val="231F20"/>
          <w:sz w:val="23"/>
        </w:rPr>
      </w:pPr>
      <w:r>
        <w:rPr>
          <w:color w:val="231F20"/>
          <w:sz w:val="23"/>
        </w:rPr>
        <w:t>The defects liability period specified in the SCC shall start afresh from the date the corrected defects are accepted by the employer.</w:t>
      </w:r>
    </w:p>
    <w:p w14:paraId="0DEE1C31">
      <w:pPr>
        <w:pStyle w:val="32"/>
      </w:pPr>
      <w:bookmarkStart w:id="93" w:name="_Toc210032884"/>
      <w:r>
        <w:t>Uncorrected</w:t>
      </w:r>
      <w:r>
        <w:rPr>
          <w:spacing w:val="-2"/>
        </w:rPr>
        <w:t>Defects</w:t>
      </w:r>
      <w:bookmarkEnd w:id="93"/>
    </w:p>
    <w:p w14:paraId="08BADA6E">
      <w:pPr>
        <w:pStyle w:val="24"/>
        <w:numPr>
          <w:ilvl w:val="1"/>
          <w:numId w:val="2"/>
        </w:numPr>
        <w:tabs>
          <w:tab w:val="left" w:pos="815"/>
        </w:tabs>
        <w:spacing w:before="105" w:line="271" w:lineRule="auto"/>
        <w:ind w:right="111"/>
        <w:rPr>
          <w:color w:val="231F20"/>
          <w:sz w:val="23"/>
        </w:rPr>
      </w:pPr>
      <w:r>
        <w:rPr>
          <w:color w:val="231F20"/>
          <w:sz w:val="23"/>
        </w:rPr>
        <w:t>If the contractor has not corrected a defect within the time specified in the project manager’s notice, the projectmanager willassess the costof having the defectcorrected, and the contractor will pay this amount.</w:t>
      </w:r>
    </w:p>
    <w:p w14:paraId="025B6EB9">
      <w:pPr>
        <w:pStyle w:val="12"/>
        <w:spacing w:before="157"/>
      </w:pPr>
    </w:p>
    <w:p w14:paraId="3AA4CBAC">
      <w:pPr>
        <w:pStyle w:val="26"/>
      </w:pPr>
      <w:bookmarkStart w:id="94" w:name="_Toc210032885"/>
      <w:r>
        <w:t>Cost Control</w:t>
      </w:r>
      <w:bookmarkEnd w:id="94"/>
    </w:p>
    <w:p w14:paraId="3785788E">
      <w:pPr>
        <w:pStyle w:val="32"/>
      </w:pPr>
      <w:bookmarkStart w:id="95" w:name="_Toc210032886"/>
      <w:r>
        <w:t>BillofQuantitiesorActivity</w:t>
      </w:r>
      <w:r>
        <w:rPr>
          <w:spacing w:val="-2"/>
        </w:rPr>
        <w:t>Schedule</w:t>
      </w:r>
      <w:bookmarkEnd w:id="95"/>
    </w:p>
    <w:p w14:paraId="19160817">
      <w:pPr>
        <w:spacing w:before="128"/>
        <w:ind w:left="255"/>
        <w:rPr>
          <w:b/>
          <w:sz w:val="23"/>
        </w:rPr>
      </w:pPr>
      <w:r>
        <w:rPr>
          <w:b/>
          <w:color w:val="231F20"/>
          <w:sz w:val="23"/>
        </w:rPr>
        <w:t>Option1:AdmeasurementContracts-Billof</w:t>
      </w:r>
      <w:r>
        <w:rPr>
          <w:b/>
          <w:color w:val="231F20"/>
          <w:spacing w:val="-2"/>
          <w:sz w:val="23"/>
        </w:rPr>
        <w:t xml:space="preserve"> Quantities</w:t>
      </w:r>
    </w:p>
    <w:p w14:paraId="6DF87D09">
      <w:pPr>
        <w:pStyle w:val="24"/>
        <w:numPr>
          <w:ilvl w:val="1"/>
          <w:numId w:val="2"/>
        </w:numPr>
        <w:tabs>
          <w:tab w:val="left" w:pos="815"/>
        </w:tabs>
        <w:spacing w:before="36" w:line="271" w:lineRule="auto"/>
        <w:ind w:right="112"/>
        <w:rPr>
          <w:color w:val="231F20"/>
          <w:sz w:val="23"/>
        </w:rPr>
      </w:pPr>
      <w:r>
        <w:rPr>
          <w:color w:val="231F20"/>
          <w:sz w:val="23"/>
        </w:rPr>
        <w:t>TheBillofQuantitiesshallcontainitemsfortheconstruction,installation,testing, and commissioning work to be done by the contractor.</w:t>
      </w:r>
    </w:p>
    <w:p w14:paraId="4462579F">
      <w:pPr>
        <w:pStyle w:val="12"/>
        <w:spacing w:before="38"/>
      </w:pPr>
    </w:p>
    <w:p w14:paraId="3409EC68">
      <w:pPr>
        <w:pStyle w:val="24"/>
        <w:numPr>
          <w:ilvl w:val="1"/>
          <w:numId w:val="2"/>
        </w:numPr>
        <w:tabs>
          <w:tab w:val="left" w:pos="815"/>
        </w:tabs>
        <w:spacing w:line="271" w:lineRule="auto"/>
        <w:ind w:right="112"/>
        <w:rPr>
          <w:color w:val="231F20"/>
          <w:sz w:val="23"/>
        </w:rPr>
      </w:pPr>
      <w:r>
        <w:rPr>
          <w:color w:val="231F20"/>
          <w:sz w:val="23"/>
        </w:rPr>
        <w:t>TheBillofQuantitiesisusedtocalculatethecontractprice.Thecontractorispaidforthe quantity of the work done at the rate in the Bill of Quantities for each item.</w:t>
      </w:r>
    </w:p>
    <w:p w14:paraId="04D91A88">
      <w:pPr>
        <w:pStyle w:val="12"/>
        <w:spacing w:before="37"/>
      </w:pPr>
    </w:p>
    <w:p w14:paraId="515DC12B">
      <w:pPr>
        <w:spacing w:before="1"/>
        <w:ind w:left="255"/>
        <w:jc w:val="both"/>
        <w:rPr>
          <w:b/>
          <w:sz w:val="23"/>
        </w:rPr>
      </w:pPr>
      <w:r>
        <w:rPr>
          <w:b/>
          <w:color w:val="231F20"/>
          <w:sz w:val="23"/>
        </w:rPr>
        <w:t>Option2:LumpSumContracts-Activity</w:t>
      </w:r>
      <w:r>
        <w:rPr>
          <w:b/>
          <w:color w:val="231F20"/>
          <w:spacing w:val="-2"/>
          <w:sz w:val="23"/>
        </w:rPr>
        <w:t xml:space="preserve"> Schedule</w:t>
      </w:r>
    </w:p>
    <w:p w14:paraId="5463632B">
      <w:pPr>
        <w:pStyle w:val="24"/>
        <w:numPr>
          <w:ilvl w:val="1"/>
          <w:numId w:val="20"/>
        </w:numPr>
        <w:tabs>
          <w:tab w:val="left" w:pos="815"/>
        </w:tabs>
        <w:spacing w:before="35" w:line="271" w:lineRule="auto"/>
        <w:ind w:right="112"/>
        <w:rPr>
          <w:sz w:val="23"/>
        </w:rPr>
      </w:pPr>
      <w:r>
        <w:rPr>
          <w:color w:val="231F20"/>
          <w:sz w:val="23"/>
        </w:rPr>
        <w:t>The contractor shall provide updated Activity Schedules within 14 days of being instructed to by the project manager. The activities on the Activity Schedule shall becoordinated with the activities on the Program.</w:t>
      </w:r>
    </w:p>
    <w:p w14:paraId="3F0FE04F">
      <w:pPr>
        <w:pStyle w:val="12"/>
        <w:spacing w:before="39"/>
      </w:pPr>
    </w:p>
    <w:p w14:paraId="40477165">
      <w:pPr>
        <w:pStyle w:val="24"/>
        <w:numPr>
          <w:ilvl w:val="1"/>
          <w:numId w:val="20"/>
        </w:numPr>
        <w:tabs>
          <w:tab w:val="left" w:pos="815"/>
        </w:tabs>
        <w:spacing w:line="271" w:lineRule="auto"/>
        <w:ind w:right="112"/>
        <w:rPr>
          <w:sz w:val="23"/>
        </w:rPr>
      </w:pPr>
      <w:r>
        <w:rPr>
          <w:color w:val="231F20"/>
          <w:sz w:val="23"/>
        </w:rPr>
        <w:t>The contractor shall show delivery of materials to the site separately on theActivity Schedule if payment for materials on site shall be made separately.</w:t>
      </w:r>
    </w:p>
    <w:p w14:paraId="390A71FC">
      <w:pPr>
        <w:pStyle w:val="32"/>
      </w:pPr>
      <w:bookmarkStart w:id="96" w:name="_Toc210032887"/>
      <w:r>
        <w:t>ChangesintheBillofQuantitiesorActivity</w:t>
      </w:r>
      <w:r>
        <w:rPr>
          <w:spacing w:val="-2"/>
        </w:rPr>
        <w:t xml:space="preserve"> Schedule</w:t>
      </w:r>
      <w:bookmarkEnd w:id="96"/>
    </w:p>
    <w:p w14:paraId="497BD590">
      <w:pPr>
        <w:spacing w:before="105"/>
        <w:ind w:left="255"/>
        <w:jc w:val="both"/>
        <w:rPr>
          <w:b/>
          <w:sz w:val="23"/>
        </w:rPr>
      </w:pPr>
      <w:r>
        <w:rPr>
          <w:b/>
          <w:color w:val="231F20"/>
          <w:sz w:val="23"/>
        </w:rPr>
        <w:t>Option1:AdmeasurementContracts-ChangesintheBillof</w:t>
      </w:r>
      <w:r>
        <w:rPr>
          <w:b/>
          <w:color w:val="231F20"/>
          <w:spacing w:val="-2"/>
          <w:sz w:val="23"/>
        </w:rPr>
        <w:t xml:space="preserve"> Quantities</w:t>
      </w:r>
    </w:p>
    <w:p w14:paraId="2B8F9CD4">
      <w:pPr>
        <w:pStyle w:val="6"/>
        <w:numPr>
          <w:ilvl w:val="1"/>
          <w:numId w:val="2"/>
        </w:numPr>
        <w:tabs>
          <w:tab w:val="left" w:pos="815"/>
        </w:tabs>
        <w:spacing w:before="27" w:line="261" w:lineRule="auto"/>
        <w:ind w:hanging="560"/>
        <w:rPr>
          <w:color w:val="231F20"/>
        </w:rPr>
      </w:pPr>
      <w:r>
        <w:rPr>
          <w:color w:val="231F20"/>
        </w:rPr>
        <w:t>If the final quantity of the work done differs from the quantity in the Bill of Quantities for the particular item by more than 25 percent, provided the change exceeds one percent (1%) oftheinitialcontractprice,theprojectmanagershall adjusttheratedownwardstoallowfor the change.</w:t>
      </w:r>
    </w:p>
    <w:p w14:paraId="506CCF1B">
      <w:pPr>
        <w:pStyle w:val="12"/>
        <w:spacing w:before="29"/>
        <w:rPr>
          <w:sz w:val="24"/>
        </w:rPr>
      </w:pPr>
    </w:p>
    <w:p w14:paraId="0E7B4054">
      <w:pPr>
        <w:pStyle w:val="24"/>
        <w:numPr>
          <w:ilvl w:val="1"/>
          <w:numId w:val="2"/>
        </w:numPr>
        <w:tabs>
          <w:tab w:val="left" w:pos="815"/>
        </w:tabs>
        <w:spacing w:before="1" w:line="271" w:lineRule="auto"/>
        <w:ind w:right="112"/>
        <w:rPr>
          <w:color w:val="231F20"/>
          <w:sz w:val="23"/>
        </w:rPr>
      </w:pPr>
      <w:r>
        <w:rPr>
          <w:color w:val="231F20"/>
          <w:sz w:val="23"/>
        </w:rPr>
        <w:t>TheprojectmanagershallnotadjustratesfromchangesinquantitiesiftherebytheInitialcontract price is exceeded by more than 15 percent, except with the prior approval of the employer.</w:t>
      </w:r>
    </w:p>
    <w:p w14:paraId="5ED218DA">
      <w:pPr>
        <w:pStyle w:val="12"/>
        <w:spacing w:before="37"/>
      </w:pPr>
    </w:p>
    <w:p w14:paraId="26CDDFFC">
      <w:pPr>
        <w:pStyle w:val="12"/>
        <w:spacing w:line="271" w:lineRule="auto"/>
        <w:ind w:left="815" w:hanging="561"/>
      </w:pPr>
      <w:r>
        <w:rPr>
          <w:color w:val="231F20"/>
        </w:rPr>
        <w:t>39.2Ifrequestedbytheprojectmanager,thecontractorshallprovidetheprojectmanagerwitha detailed cost breakdown of any rate in the Bill of Quantities.</w:t>
      </w:r>
    </w:p>
    <w:p w14:paraId="3D7BE8AF">
      <w:pPr>
        <w:pStyle w:val="12"/>
        <w:spacing w:before="38"/>
      </w:pPr>
    </w:p>
    <w:p w14:paraId="2A7DA222">
      <w:pPr>
        <w:ind w:left="255"/>
        <w:jc w:val="both"/>
        <w:rPr>
          <w:b/>
          <w:sz w:val="23"/>
        </w:rPr>
      </w:pPr>
      <w:r>
        <w:rPr>
          <w:b/>
          <w:color w:val="231F20"/>
          <w:sz w:val="23"/>
        </w:rPr>
        <w:t>Option2:LumpSumContracts-ChangesintheActivity</w:t>
      </w:r>
      <w:r>
        <w:rPr>
          <w:b/>
          <w:color w:val="231F20"/>
          <w:spacing w:val="-2"/>
          <w:sz w:val="23"/>
        </w:rPr>
        <w:t xml:space="preserve"> Schedule</w:t>
      </w:r>
    </w:p>
    <w:p w14:paraId="71A6B122">
      <w:pPr>
        <w:pStyle w:val="12"/>
        <w:spacing w:before="36" w:line="271" w:lineRule="auto"/>
        <w:ind w:left="815" w:right="111" w:hanging="561"/>
        <w:jc w:val="both"/>
      </w:pPr>
      <w:r>
        <w:rPr>
          <w:color w:val="231F20"/>
        </w:rPr>
        <w:t>39.4TheActivity Schedule shall be amended by the contractor to accommodate changes of Program or method of working made at the contractor’s own discretion. Prices in theActivity Schedule shall not be altered when the contractor makes such changes to theActivity Schedule.</w:t>
      </w:r>
    </w:p>
    <w:p w14:paraId="41C86B18">
      <w:pPr>
        <w:pStyle w:val="12"/>
        <w:spacing w:line="271" w:lineRule="auto"/>
        <w:jc w:val="both"/>
        <w:sectPr>
          <w:pgSz w:w="11910" w:h="16840"/>
          <w:pgMar w:top="1620" w:right="1133" w:bottom="280" w:left="992" w:header="720" w:footer="720" w:gutter="0"/>
          <w:cols w:space="720" w:num="1"/>
        </w:sectPr>
      </w:pPr>
    </w:p>
    <w:p w14:paraId="6B9DDC88">
      <w:pPr>
        <w:pStyle w:val="32"/>
      </w:pPr>
      <w:bookmarkStart w:id="97" w:name="_Toc210032888"/>
      <w:r>
        <w:t>Variations</w:t>
      </w:r>
      <w:bookmarkEnd w:id="97"/>
    </w:p>
    <w:p w14:paraId="31F3BD19">
      <w:pPr>
        <w:spacing w:before="185"/>
        <w:ind w:left="255"/>
        <w:rPr>
          <w:b/>
          <w:sz w:val="23"/>
        </w:rPr>
      </w:pPr>
      <w:r>
        <w:rPr>
          <w:b/>
          <w:color w:val="231F20"/>
          <w:sz w:val="23"/>
        </w:rPr>
        <w:t>Option1:AdmeasurementContracts-</w:t>
      </w:r>
      <w:r>
        <w:rPr>
          <w:b/>
          <w:color w:val="231F20"/>
          <w:spacing w:val="-2"/>
          <w:sz w:val="23"/>
        </w:rPr>
        <w:t>Variations</w:t>
      </w:r>
    </w:p>
    <w:p w14:paraId="1A9B7F8D">
      <w:pPr>
        <w:pStyle w:val="24"/>
        <w:numPr>
          <w:ilvl w:val="1"/>
          <w:numId w:val="2"/>
        </w:numPr>
        <w:tabs>
          <w:tab w:val="left" w:pos="815"/>
        </w:tabs>
        <w:spacing w:before="36"/>
        <w:ind w:hanging="560"/>
        <w:rPr>
          <w:color w:val="231F20"/>
          <w:sz w:val="23"/>
        </w:rPr>
      </w:pPr>
      <w:r>
        <w:rPr>
          <w:color w:val="231F20"/>
          <w:sz w:val="23"/>
        </w:rPr>
        <w:t>AllvariationsshallbeincludedinupdatedProgramsproducedbythe</w:t>
      </w:r>
      <w:r>
        <w:rPr>
          <w:color w:val="231F20"/>
          <w:spacing w:val="-2"/>
          <w:sz w:val="23"/>
        </w:rPr>
        <w:t>contractor.</w:t>
      </w:r>
    </w:p>
    <w:p w14:paraId="558AD511">
      <w:pPr>
        <w:pStyle w:val="12"/>
        <w:spacing w:before="71"/>
      </w:pPr>
    </w:p>
    <w:p w14:paraId="5497F5FC">
      <w:pPr>
        <w:ind w:left="255"/>
        <w:rPr>
          <w:b/>
          <w:sz w:val="23"/>
        </w:rPr>
      </w:pPr>
      <w:r>
        <w:rPr>
          <w:b/>
          <w:color w:val="231F20"/>
          <w:sz w:val="23"/>
        </w:rPr>
        <w:t>Option2:LumpSumContracts-</w:t>
      </w:r>
      <w:r>
        <w:rPr>
          <w:b/>
          <w:color w:val="231F20"/>
          <w:spacing w:val="-2"/>
          <w:sz w:val="23"/>
        </w:rPr>
        <w:t>Variations</w:t>
      </w:r>
    </w:p>
    <w:p w14:paraId="7E05A6F0">
      <w:pPr>
        <w:pStyle w:val="24"/>
        <w:numPr>
          <w:ilvl w:val="1"/>
          <w:numId w:val="21"/>
        </w:numPr>
        <w:tabs>
          <w:tab w:val="left" w:pos="815"/>
        </w:tabs>
        <w:spacing w:before="26" w:line="261" w:lineRule="auto"/>
        <w:ind w:right="113"/>
        <w:rPr>
          <w:sz w:val="24"/>
        </w:rPr>
      </w:pPr>
      <w:r>
        <w:rPr>
          <w:color w:val="231F20"/>
          <w:sz w:val="24"/>
        </w:rPr>
        <w:t xml:space="preserve">AllvariationsshallbeincludedinupdatedProgramsandActivitySchedulesproducedbythe </w:t>
      </w:r>
      <w:r>
        <w:rPr>
          <w:color w:val="231F20"/>
          <w:spacing w:val="-2"/>
          <w:sz w:val="24"/>
        </w:rPr>
        <w:t>contractor.</w:t>
      </w:r>
    </w:p>
    <w:p w14:paraId="1D85FDF7">
      <w:pPr>
        <w:pStyle w:val="32"/>
      </w:pPr>
      <w:bookmarkStart w:id="98" w:name="_Toc210032889"/>
      <w:r>
        <w:t>Paymentsfor</w:t>
      </w:r>
      <w:r>
        <w:rPr>
          <w:spacing w:val="-2"/>
        </w:rPr>
        <w:t>Variations</w:t>
      </w:r>
      <w:bookmarkEnd w:id="98"/>
    </w:p>
    <w:p w14:paraId="6AE39C42">
      <w:pPr>
        <w:spacing w:before="106"/>
        <w:ind w:left="255"/>
        <w:jc w:val="both"/>
        <w:rPr>
          <w:b/>
          <w:sz w:val="23"/>
        </w:rPr>
      </w:pPr>
      <w:r>
        <w:rPr>
          <w:b/>
          <w:color w:val="231F20"/>
          <w:sz w:val="23"/>
        </w:rPr>
        <w:t>Option1:AdmeasurementContracts-Paymentfor</w:t>
      </w:r>
      <w:r>
        <w:rPr>
          <w:b/>
          <w:color w:val="231F20"/>
          <w:spacing w:val="-2"/>
          <w:sz w:val="23"/>
        </w:rPr>
        <w:t>Variations</w:t>
      </w:r>
    </w:p>
    <w:p w14:paraId="045CD74A">
      <w:pPr>
        <w:pStyle w:val="24"/>
        <w:numPr>
          <w:ilvl w:val="1"/>
          <w:numId w:val="2"/>
        </w:numPr>
        <w:tabs>
          <w:tab w:val="left" w:pos="815"/>
        </w:tabs>
        <w:spacing w:before="35" w:line="271" w:lineRule="auto"/>
        <w:ind w:right="112"/>
        <w:rPr>
          <w:color w:val="231F20"/>
          <w:sz w:val="23"/>
        </w:rPr>
      </w:pPr>
      <w:r>
        <w:rPr>
          <w:color w:val="231F20"/>
          <w:sz w:val="23"/>
        </w:rPr>
        <w:t>The contractor shall provide the project manager with a quotation for carrying out the variation whenrequestedtodosobytheprojectmanager.Theprojectmanagershallassessthequotation, which shall be given within seven days of the request or within any longer period stated by the project manager and before the variation is ordered.</w:t>
      </w:r>
    </w:p>
    <w:p w14:paraId="7082BBD2">
      <w:pPr>
        <w:pStyle w:val="12"/>
        <w:spacing w:before="40"/>
      </w:pPr>
    </w:p>
    <w:p w14:paraId="2296FE43">
      <w:pPr>
        <w:pStyle w:val="24"/>
        <w:numPr>
          <w:ilvl w:val="1"/>
          <w:numId w:val="2"/>
        </w:numPr>
        <w:tabs>
          <w:tab w:val="left" w:pos="811"/>
          <w:tab w:val="left" w:pos="815"/>
        </w:tabs>
        <w:spacing w:line="271" w:lineRule="auto"/>
        <w:ind w:right="105"/>
        <w:rPr>
          <w:color w:val="231F20"/>
          <w:sz w:val="23"/>
        </w:rPr>
      </w:pPr>
      <w:r>
        <w:rPr>
          <w:color w:val="231F20"/>
          <w:sz w:val="23"/>
        </w:rPr>
        <w:t>IftheworkinthevariationcorrespondswithanitemdescriptionintheBillofQuantities andif,intheopinionoftheprojectmanager,thequantityofworkabovethelimitstatedin Sub-Clause 38.1 or the timing of its execution do not cause the cost per unit of quantity to change,therateintheBillofQuantitiesshallbeusedtocalculatethevalueofthevariation. If the cost per unit of quantity changes, or if the nature or timing of the work in the variation does not correspond with items in the Bill of Quantities, the quotation by the contractor shallbeintheformofnewratesfortherelevantitemsofwork.</w:t>
      </w:r>
    </w:p>
    <w:p w14:paraId="64913CB4">
      <w:pPr>
        <w:pStyle w:val="12"/>
        <w:spacing w:before="43"/>
      </w:pPr>
    </w:p>
    <w:p w14:paraId="100BCFCC">
      <w:pPr>
        <w:pStyle w:val="24"/>
        <w:numPr>
          <w:ilvl w:val="1"/>
          <w:numId w:val="2"/>
        </w:numPr>
        <w:tabs>
          <w:tab w:val="left" w:pos="815"/>
        </w:tabs>
        <w:spacing w:line="271" w:lineRule="auto"/>
        <w:ind w:right="111"/>
        <w:rPr>
          <w:color w:val="231F20"/>
          <w:sz w:val="23"/>
        </w:rPr>
      </w:pPr>
      <w:r>
        <w:rPr>
          <w:color w:val="231F20"/>
          <w:sz w:val="23"/>
        </w:rPr>
        <w:t>If the contractor’s quotation is unreasonable, the project manager may order the variation and makeachangetothecontractprice,whichshallbebasedontheProjectManager’sownforecast of the effects of the variation on the contractor’s costs.</w:t>
      </w:r>
    </w:p>
    <w:p w14:paraId="01706D12">
      <w:pPr>
        <w:pStyle w:val="12"/>
        <w:spacing w:before="39"/>
      </w:pPr>
    </w:p>
    <w:p w14:paraId="04240436">
      <w:pPr>
        <w:pStyle w:val="24"/>
        <w:numPr>
          <w:ilvl w:val="1"/>
          <w:numId w:val="2"/>
        </w:numPr>
        <w:tabs>
          <w:tab w:val="left" w:pos="815"/>
        </w:tabs>
        <w:spacing w:line="271" w:lineRule="auto"/>
        <w:ind w:right="111"/>
        <w:rPr>
          <w:color w:val="231F20"/>
          <w:sz w:val="23"/>
        </w:rPr>
      </w:pPr>
      <w:r>
        <w:rPr>
          <w:color w:val="231F20"/>
          <w:sz w:val="23"/>
        </w:rPr>
        <w:t>If the project manager decides that the urgency of varying the work would prevent a quotation being given and considered without delaying the work, no quotation shall be given and the variation shall be treated as a compensation event.</w:t>
      </w:r>
    </w:p>
    <w:p w14:paraId="06020BA8">
      <w:pPr>
        <w:pStyle w:val="12"/>
        <w:spacing w:before="39"/>
      </w:pPr>
    </w:p>
    <w:p w14:paraId="2586E6AE">
      <w:pPr>
        <w:pStyle w:val="24"/>
        <w:numPr>
          <w:ilvl w:val="1"/>
          <w:numId w:val="2"/>
        </w:numPr>
        <w:tabs>
          <w:tab w:val="left" w:pos="815"/>
        </w:tabs>
        <w:spacing w:line="271" w:lineRule="auto"/>
        <w:ind w:right="111"/>
        <w:rPr>
          <w:color w:val="231F20"/>
          <w:sz w:val="23"/>
        </w:rPr>
      </w:pPr>
      <w:r>
        <w:rPr>
          <w:color w:val="231F20"/>
          <w:sz w:val="23"/>
        </w:rPr>
        <w:t>Thecontractorshallnotbeentitledtoadditionalpaymentforcoststhatcouldhavebeenavoided by giving early warning.</w:t>
      </w:r>
    </w:p>
    <w:p w14:paraId="66BB0C7E">
      <w:pPr>
        <w:pStyle w:val="12"/>
        <w:spacing w:before="37"/>
      </w:pPr>
    </w:p>
    <w:p w14:paraId="2560828A">
      <w:pPr>
        <w:spacing w:before="1"/>
        <w:ind w:left="255"/>
        <w:jc w:val="both"/>
        <w:rPr>
          <w:b/>
          <w:sz w:val="23"/>
        </w:rPr>
      </w:pPr>
      <w:r>
        <w:rPr>
          <w:b/>
          <w:color w:val="231F20"/>
          <w:sz w:val="23"/>
        </w:rPr>
        <w:t>Option2:LumpSumContracts-Paymentfor</w:t>
      </w:r>
      <w:r>
        <w:rPr>
          <w:b/>
          <w:color w:val="231F20"/>
          <w:spacing w:val="-2"/>
          <w:sz w:val="23"/>
        </w:rPr>
        <w:t>Variations</w:t>
      </w:r>
    </w:p>
    <w:p w14:paraId="2CC72A83">
      <w:pPr>
        <w:pStyle w:val="24"/>
        <w:numPr>
          <w:ilvl w:val="1"/>
          <w:numId w:val="2"/>
        </w:numPr>
        <w:tabs>
          <w:tab w:val="left" w:pos="723"/>
          <w:tab w:val="left" w:pos="815"/>
        </w:tabs>
        <w:spacing w:before="35" w:line="271" w:lineRule="auto"/>
        <w:ind w:right="112"/>
        <w:rPr>
          <w:color w:val="231F20"/>
          <w:sz w:val="23"/>
        </w:rPr>
      </w:pPr>
      <w:r>
        <w:rPr>
          <w:color w:val="231F20"/>
          <w:sz w:val="23"/>
        </w:rPr>
        <w:t>The contractor shall provide the project manager with a quotation for carrying out the variation whenrequestedtodosobytheprojectmanager.Theprojectmanagershallassessthequotation, which shall be given within seven days of the request or within any longer period stated by the project manager and before the variation is ordered.</w:t>
      </w:r>
    </w:p>
    <w:p w14:paraId="15B4E251">
      <w:pPr>
        <w:pStyle w:val="12"/>
        <w:spacing w:before="40"/>
      </w:pPr>
    </w:p>
    <w:p w14:paraId="36EF1799">
      <w:pPr>
        <w:pStyle w:val="24"/>
        <w:numPr>
          <w:ilvl w:val="1"/>
          <w:numId w:val="2"/>
        </w:numPr>
        <w:tabs>
          <w:tab w:val="left" w:pos="815"/>
        </w:tabs>
        <w:spacing w:line="271" w:lineRule="auto"/>
        <w:ind w:right="111"/>
        <w:rPr>
          <w:color w:val="231F20"/>
          <w:sz w:val="23"/>
        </w:rPr>
      </w:pPr>
      <w:r>
        <w:rPr>
          <w:color w:val="231F20"/>
          <w:sz w:val="23"/>
        </w:rPr>
        <w:t>If the contractor’s quotation is unreasonable, the project manager may order the variation and makeachangetothecontractprice,whichshallbebasedontheprojectmanager’sownforecast of the effects of the variation on the contractor’s costs.</w:t>
      </w:r>
    </w:p>
    <w:p w14:paraId="190D71B8">
      <w:pPr>
        <w:pStyle w:val="12"/>
        <w:spacing w:before="39"/>
      </w:pPr>
    </w:p>
    <w:p w14:paraId="1E8B98B4">
      <w:pPr>
        <w:pStyle w:val="24"/>
        <w:numPr>
          <w:ilvl w:val="1"/>
          <w:numId w:val="2"/>
        </w:numPr>
        <w:tabs>
          <w:tab w:val="left" w:pos="815"/>
        </w:tabs>
        <w:ind w:hanging="560"/>
        <w:rPr>
          <w:color w:val="231F20"/>
          <w:sz w:val="23"/>
        </w:rPr>
      </w:pPr>
      <w:r>
        <w:rPr>
          <w:color w:val="231F20"/>
          <w:sz w:val="23"/>
        </w:rPr>
        <w:t>Iftheprojectmanagerdecidesthattheurgencyofvaryingtheworkwouldpreventa</w:t>
      </w:r>
      <w:r>
        <w:rPr>
          <w:color w:val="231F20"/>
          <w:spacing w:val="-2"/>
          <w:sz w:val="23"/>
        </w:rPr>
        <w:t>quotation</w:t>
      </w:r>
    </w:p>
    <w:p w14:paraId="07784311">
      <w:pPr>
        <w:pStyle w:val="24"/>
        <w:jc w:val="left"/>
        <w:rPr>
          <w:sz w:val="23"/>
        </w:rPr>
        <w:sectPr>
          <w:pgSz w:w="11910" w:h="16840"/>
          <w:pgMar w:top="1440" w:right="1133" w:bottom="280" w:left="992" w:header="720" w:footer="720" w:gutter="0"/>
          <w:cols w:space="720" w:num="1"/>
        </w:sectPr>
      </w:pPr>
    </w:p>
    <w:p w14:paraId="5E3F9CD9">
      <w:pPr>
        <w:pStyle w:val="12"/>
        <w:spacing w:before="67" w:line="271" w:lineRule="auto"/>
        <w:ind w:left="815"/>
      </w:pPr>
      <w:r>
        <w:rPr>
          <w:color w:val="231F20"/>
        </w:rPr>
        <w:t>beinggivenandconsideredwithoutdelayingthework,noquotationshallbegivenandthe variation shall be treated as a compensation event.</w:t>
      </w:r>
    </w:p>
    <w:p w14:paraId="0F195651">
      <w:pPr>
        <w:pStyle w:val="12"/>
        <w:spacing w:before="38"/>
      </w:pPr>
    </w:p>
    <w:p w14:paraId="6768F544">
      <w:pPr>
        <w:pStyle w:val="24"/>
        <w:numPr>
          <w:ilvl w:val="1"/>
          <w:numId w:val="2"/>
        </w:numPr>
        <w:tabs>
          <w:tab w:val="left" w:pos="815"/>
        </w:tabs>
        <w:spacing w:line="271" w:lineRule="auto"/>
        <w:ind w:right="112"/>
        <w:rPr>
          <w:color w:val="231F20"/>
          <w:sz w:val="23"/>
        </w:rPr>
      </w:pPr>
      <w:r>
        <w:rPr>
          <w:color w:val="231F20"/>
          <w:sz w:val="23"/>
        </w:rPr>
        <w:t>Thecontractorshallnotbeentitledtoadditionalpaymentforcoststhatcouldhavebeenavoided by giving early warning.</w:t>
      </w:r>
    </w:p>
    <w:p w14:paraId="0E5918D1">
      <w:pPr>
        <w:pStyle w:val="32"/>
      </w:pPr>
      <w:bookmarkStart w:id="99" w:name="_Toc210032890"/>
      <w:r>
        <w:t>Payment Certificates</w:t>
      </w:r>
      <w:bookmarkEnd w:id="99"/>
    </w:p>
    <w:p w14:paraId="38B47D0D">
      <w:pPr>
        <w:pStyle w:val="6"/>
        <w:numPr>
          <w:ilvl w:val="1"/>
          <w:numId w:val="2"/>
        </w:numPr>
        <w:tabs>
          <w:tab w:val="left" w:pos="815"/>
        </w:tabs>
        <w:spacing w:line="261" w:lineRule="auto"/>
        <w:ind w:hanging="560"/>
        <w:rPr>
          <w:color w:val="231F20"/>
        </w:rPr>
      </w:pPr>
      <w:r>
        <w:rPr>
          <w:color w:val="231F20"/>
        </w:rPr>
        <w:t>Thecontractor shall submit to the project manager statements of the estimated valueof the workexecutedlessthecumulativeamountcertifiedpreviously.Unlessotherwisespecifiedin the SCC, such statements shall be submitted monthly.</w:t>
      </w:r>
    </w:p>
    <w:p w14:paraId="6C08C5C3">
      <w:pPr>
        <w:pStyle w:val="12"/>
        <w:spacing w:before="31"/>
        <w:rPr>
          <w:sz w:val="24"/>
        </w:rPr>
      </w:pPr>
    </w:p>
    <w:p w14:paraId="6C617542">
      <w:pPr>
        <w:pStyle w:val="24"/>
        <w:numPr>
          <w:ilvl w:val="1"/>
          <w:numId w:val="2"/>
        </w:numPr>
        <w:tabs>
          <w:tab w:val="left" w:pos="815"/>
        </w:tabs>
        <w:spacing w:line="271" w:lineRule="auto"/>
        <w:ind w:right="112"/>
        <w:rPr>
          <w:color w:val="231F20"/>
          <w:sz w:val="23"/>
        </w:rPr>
      </w:pPr>
      <w:r>
        <w:rPr>
          <w:color w:val="231F20"/>
          <w:sz w:val="23"/>
        </w:rPr>
        <w:t>The project manager shall check the contractor’s statement and certify the amount to be paid to the contractor.</w:t>
      </w:r>
    </w:p>
    <w:p w14:paraId="76F7209A">
      <w:pPr>
        <w:pStyle w:val="12"/>
        <w:spacing w:before="37"/>
      </w:pPr>
    </w:p>
    <w:p w14:paraId="3308C4C1">
      <w:pPr>
        <w:pStyle w:val="24"/>
        <w:numPr>
          <w:ilvl w:val="1"/>
          <w:numId w:val="2"/>
        </w:numPr>
        <w:tabs>
          <w:tab w:val="left" w:pos="815"/>
        </w:tabs>
        <w:spacing w:before="1"/>
        <w:ind w:hanging="560"/>
        <w:rPr>
          <w:color w:val="231F20"/>
          <w:sz w:val="23"/>
        </w:rPr>
      </w:pPr>
      <w:r>
        <w:rPr>
          <w:color w:val="231F20"/>
          <w:sz w:val="23"/>
        </w:rPr>
        <w:t xml:space="preserve">Thevalue of work executedshall bedetermined bythe project </w:t>
      </w:r>
      <w:r>
        <w:rPr>
          <w:color w:val="231F20"/>
          <w:spacing w:val="-2"/>
          <w:sz w:val="23"/>
        </w:rPr>
        <w:t>manager.</w:t>
      </w:r>
    </w:p>
    <w:p w14:paraId="7681CAFA">
      <w:pPr>
        <w:pStyle w:val="12"/>
        <w:spacing w:before="71"/>
      </w:pPr>
    </w:p>
    <w:p w14:paraId="6B20BACB">
      <w:pPr>
        <w:pStyle w:val="24"/>
        <w:numPr>
          <w:ilvl w:val="1"/>
          <w:numId w:val="2"/>
        </w:numPr>
        <w:tabs>
          <w:tab w:val="left" w:pos="710"/>
        </w:tabs>
        <w:ind w:left="710" w:hanging="455"/>
        <w:rPr>
          <w:color w:val="231F20"/>
          <w:sz w:val="23"/>
        </w:rPr>
      </w:pPr>
      <w:r>
        <w:rPr>
          <w:color w:val="231F20"/>
          <w:sz w:val="23"/>
        </w:rPr>
        <w:t>Thevalue ofwork executed shallcomprise thevalue</w:t>
      </w:r>
      <w:r>
        <w:rPr>
          <w:color w:val="231F20"/>
          <w:spacing w:val="-5"/>
          <w:sz w:val="23"/>
        </w:rPr>
        <w:t>of</w:t>
      </w:r>
    </w:p>
    <w:p w14:paraId="3DC48E25">
      <w:pPr>
        <w:pStyle w:val="24"/>
        <w:numPr>
          <w:ilvl w:val="2"/>
          <w:numId w:val="2"/>
        </w:numPr>
        <w:tabs>
          <w:tab w:val="left" w:pos="1375"/>
        </w:tabs>
        <w:spacing w:before="35" w:line="271" w:lineRule="auto"/>
        <w:ind w:right="112" w:hanging="541"/>
        <w:rPr>
          <w:sz w:val="23"/>
        </w:rPr>
      </w:pPr>
      <w:r>
        <w:rPr>
          <w:color w:val="231F20"/>
          <w:sz w:val="23"/>
        </w:rPr>
        <w:t>ThequantitiesoftheitemsintheBillofQuantitiescompletedforadmeasurement contracts; or</w:t>
      </w:r>
    </w:p>
    <w:p w14:paraId="6EC50610">
      <w:pPr>
        <w:pStyle w:val="24"/>
        <w:numPr>
          <w:ilvl w:val="2"/>
          <w:numId w:val="2"/>
        </w:numPr>
        <w:tabs>
          <w:tab w:val="left" w:pos="1375"/>
        </w:tabs>
        <w:spacing w:before="2"/>
        <w:ind w:hanging="540"/>
        <w:rPr>
          <w:sz w:val="23"/>
        </w:rPr>
      </w:pPr>
      <w:r>
        <w:rPr>
          <w:color w:val="231F20"/>
          <w:spacing w:val="-6"/>
          <w:sz w:val="23"/>
        </w:rPr>
        <w:t>Completed(fully or partially) activities in the activity schedule for lump sum contract activities.</w:t>
      </w:r>
    </w:p>
    <w:p w14:paraId="4D894C0C">
      <w:pPr>
        <w:pStyle w:val="12"/>
        <w:spacing w:before="71"/>
      </w:pPr>
    </w:p>
    <w:p w14:paraId="5BDC7F63">
      <w:pPr>
        <w:pStyle w:val="24"/>
        <w:numPr>
          <w:ilvl w:val="1"/>
          <w:numId w:val="2"/>
        </w:numPr>
        <w:tabs>
          <w:tab w:val="left" w:pos="815"/>
        </w:tabs>
        <w:ind w:hanging="560"/>
        <w:rPr>
          <w:color w:val="231F20"/>
          <w:sz w:val="23"/>
        </w:rPr>
      </w:pPr>
      <w:r>
        <w:rPr>
          <w:color w:val="231F20"/>
          <w:sz w:val="23"/>
        </w:rPr>
        <w:t>Thevalueofwork executedshallinclude thevaluationof variationsandcompensation</w:t>
      </w:r>
      <w:r>
        <w:rPr>
          <w:color w:val="231F20"/>
          <w:spacing w:val="-2"/>
          <w:sz w:val="23"/>
        </w:rPr>
        <w:t xml:space="preserve"> events.</w:t>
      </w:r>
    </w:p>
    <w:p w14:paraId="745EE4A6">
      <w:pPr>
        <w:pStyle w:val="12"/>
        <w:spacing w:before="71"/>
      </w:pPr>
    </w:p>
    <w:p w14:paraId="1AE75BB1">
      <w:pPr>
        <w:pStyle w:val="24"/>
        <w:numPr>
          <w:ilvl w:val="1"/>
          <w:numId w:val="2"/>
        </w:numPr>
        <w:tabs>
          <w:tab w:val="left" w:pos="815"/>
        </w:tabs>
        <w:spacing w:before="1" w:line="271" w:lineRule="auto"/>
        <w:ind w:right="112"/>
        <w:rPr>
          <w:color w:val="231F20"/>
          <w:sz w:val="23"/>
        </w:rPr>
      </w:pPr>
      <w:r>
        <w:rPr>
          <w:color w:val="231F20"/>
          <w:sz w:val="23"/>
        </w:rPr>
        <w:t>The project manager may exclude any item certified in a previous certificate or reduce the proportion of any item previously certified in any certificate in the light of later information.</w:t>
      </w:r>
    </w:p>
    <w:p w14:paraId="5F0071FA">
      <w:pPr>
        <w:pStyle w:val="32"/>
      </w:pPr>
      <w:bookmarkStart w:id="100" w:name="_Toc210032891"/>
      <w:r>
        <w:t>Payments</w:t>
      </w:r>
      <w:bookmarkEnd w:id="100"/>
    </w:p>
    <w:p w14:paraId="2EE3EBC5">
      <w:pPr>
        <w:pStyle w:val="24"/>
        <w:numPr>
          <w:ilvl w:val="1"/>
          <w:numId w:val="2"/>
        </w:numPr>
        <w:tabs>
          <w:tab w:val="left" w:pos="815"/>
        </w:tabs>
        <w:spacing w:before="106" w:line="271" w:lineRule="auto"/>
        <w:ind w:right="111"/>
        <w:rPr>
          <w:color w:val="231F20"/>
          <w:sz w:val="23"/>
        </w:rPr>
      </w:pPr>
      <w:r>
        <w:rPr>
          <w:color w:val="231F20"/>
          <w:sz w:val="23"/>
        </w:rPr>
        <w:t>Payments shall be adjusted for deductions for advance payments and retention. The employer shall pay the contractor the amounts certified by the project manager within 30 days of the date ofeachcertificate.Iftheemployermakesalatepayment,thecontractorshallbepaidintereston thelatepaymentinthenextpayment.UnlessotherwisespecifiedintheSCCsimpleInterestshall becalculatedfromthedatebywhichthepaymentshouldhavebeenmadeuptothedatewhenthe late payment is made at the prevailing rate of interest for commercial borrowing for each of the currencies in which payments are made.</w:t>
      </w:r>
    </w:p>
    <w:p w14:paraId="70AE1708">
      <w:pPr>
        <w:pStyle w:val="32"/>
      </w:pPr>
      <w:bookmarkStart w:id="101" w:name="_Toc210032892"/>
      <w:r>
        <w:t>Compensation</w:t>
      </w:r>
      <w:r>
        <w:rPr>
          <w:spacing w:val="-2"/>
        </w:rPr>
        <w:t>Events</w:t>
      </w:r>
      <w:bookmarkEnd w:id="101"/>
    </w:p>
    <w:p w14:paraId="5232C658">
      <w:pPr>
        <w:pStyle w:val="24"/>
        <w:numPr>
          <w:ilvl w:val="1"/>
          <w:numId w:val="2"/>
        </w:numPr>
        <w:tabs>
          <w:tab w:val="left" w:pos="815"/>
        </w:tabs>
        <w:spacing w:before="106"/>
        <w:ind w:hanging="560"/>
        <w:rPr>
          <w:color w:val="231F20"/>
          <w:sz w:val="23"/>
        </w:rPr>
      </w:pPr>
      <w:r>
        <w:rPr>
          <w:color w:val="231F20"/>
          <w:sz w:val="23"/>
        </w:rPr>
        <w:t>Thefollowingshallbecompensation</w:t>
      </w:r>
      <w:r>
        <w:rPr>
          <w:color w:val="231F20"/>
          <w:spacing w:val="-2"/>
          <w:sz w:val="23"/>
        </w:rPr>
        <w:t xml:space="preserve"> events:</w:t>
      </w:r>
    </w:p>
    <w:p w14:paraId="53A0B111">
      <w:pPr>
        <w:pStyle w:val="24"/>
        <w:numPr>
          <w:ilvl w:val="2"/>
          <w:numId w:val="2"/>
        </w:numPr>
        <w:tabs>
          <w:tab w:val="left" w:pos="1375"/>
        </w:tabs>
        <w:spacing w:before="35" w:line="271" w:lineRule="auto"/>
        <w:ind w:right="111" w:hanging="541"/>
        <w:rPr>
          <w:sz w:val="23"/>
        </w:rPr>
      </w:pPr>
      <w:r>
        <w:rPr>
          <w:color w:val="231F20"/>
          <w:sz w:val="23"/>
        </w:rPr>
        <w:t>The employer does not give access to a part of the site by the site Possession Date stated in the SCC.</w:t>
      </w:r>
    </w:p>
    <w:p w14:paraId="38F605D3">
      <w:pPr>
        <w:pStyle w:val="24"/>
        <w:numPr>
          <w:ilvl w:val="2"/>
          <w:numId w:val="2"/>
        </w:numPr>
        <w:tabs>
          <w:tab w:val="left" w:pos="1375"/>
        </w:tabs>
        <w:spacing w:before="2" w:line="271" w:lineRule="auto"/>
        <w:ind w:right="113" w:hanging="541"/>
        <w:rPr>
          <w:sz w:val="23"/>
        </w:rPr>
      </w:pPr>
      <w:r>
        <w:rPr>
          <w:color w:val="231F20"/>
          <w:sz w:val="23"/>
        </w:rPr>
        <w:t>TheemployermodifiestheScheduleofOthercontractorsinawaythataffectstheworkof the contractor under the contract.</w:t>
      </w:r>
    </w:p>
    <w:p w14:paraId="075BCF14">
      <w:pPr>
        <w:pStyle w:val="24"/>
        <w:numPr>
          <w:ilvl w:val="2"/>
          <w:numId w:val="2"/>
        </w:numPr>
        <w:tabs>
          <w:tab w:val="left" w:pos="1375"/>
        </w:tabs>
        <w:spacing w:before="3" w:line="271" w:lineRule="auto"/>
        <w:ind w:right="112" w:hanging="541"/>
        <w:rPr>
          <w:sz w:val="23"/>
        </w:rPr>
      </w:pPr>
      <w:r>
        <w:rPr>
          <w:color w:val="231F20"/>
          <w:spacing w:val="-2"/>
          <w:sz w:val="23"/>
        </w:rPr>
        <w:t xml:space="preserve">Theprojectmanagerordersadelayordoesnotissuedrawings,specifications,orinstructions </w:t>
      </w:r>
      <w:r>
        <w:rPr>
          <w:color w:val="231F20"/>
          <w:sz w:val="23"/>
        </w:rPr>
        <w:t>required for execution of the works on time.</w:t>
      </w:r>
    </w:p>
    <w:p w14:paraId="4348BF57">
      <w:pPr>
        <w:pStyle w:val="24"/>
        <w:numPr>
          <w:ilvl w:val="2"/>
          <w:numId w:val="2"/>
        </w:numPr>
        <w:tabs>
          <w:tab w:val="left" w:pos="1375"/>
        </w:tabs>
        <w:spacing w:before="2" w:line="271" w:lineRule="auto"/>
        <w:ind w:right="112" w:hanging="541"/>
        <w:rPr>
          <w:sz w:val="23"/>
        </w:rPr>
      </w:pPr>
      <w:r>
        <w:rPr>
          <w:color w:val="231F20"/>
          <w:sz w:val="23"/>
        </w:rPr>
        <w:t>Theprojectmanagerinstructsthecontractortouncoverortocarryoutadditionaltestsupon work, which is then found to have no defects.</w:t>
      </w:r>
    </w:p>
    <w:p w14:paraId="7817A0EB">
      <w:pPr>
        <w:pStyle w:val="24"/>
        <w:spacing w:line="271" w:lineRule="auto"/>
        <w:jc w:val="left"/>
        <w:rPr>
          <w:sz w:val="23"/>
        </w:rPr>
        <w:sectPr>
          <w:pgSz w:w="11910" w:h="16840"/>
          <w:pgMar w:top="1620" w:right="1133" w:bottom="280" w:left="992" w:header="720" w:footer="720" w:gutter="0"/>
          <w:cols w:space="720" w:num="1"/>
        </w:sectPr>
      </w:pPr>
    </w:p>
    <w:p w14:paraId="344EDE5F">
      <w:pPr>
        <w:pStyle w:val="24"/>
        <w:numPr>
          <w:ilvl w:val="2"/>
          <w:numId w:val="2"/>
        </w:numPr>
        <w:tabs>
          <w:tab w:val="left" w:pos="1373"/>
          <w:tab w:val="left" w:pos="1375"/>
        </w:tabs>
        <w:spacing w:before="67" w:line="271" w:lineRule="auto"/>
        <w:ind w:right="112" w:hanging="541"/>
        <w:rPr>
          <w:sz w:val="23"/>
        </w:rPr>
      </w:pPr>
      <w:r>
        <w:rPr>
          <w:color w:val="231F20"/>
          <w:spacing w:val="-2"/>
          <w:sz w:val="23"/>
        </w:rPr>
        <w:t xml:space="preserve">Groundconditionsaresubstantiallymoreadversethancouldreasonablyhavebeenassumed </w:t>
      </w:r>
      <w:r>
        <w:rPr>
          <w:color w:val="231F20"/>
          <w:sz w:val="23"/>
        </w:rPr>
        <w:t>beforesigningoftheAgreementfromtheinformationissuedtobidders(includingthesite Investigation Reports), from information available publicly and from a visual inspection of the site.</w:t>
      </w:r>
    </w:p>
    <w:p w14:paraId="1A250C9C">
      <w:pPr>
        <w:pStyle w:val="24"/>
        <w:numPr>
          <w:ilvl w:val="2"/>
          <w:numId w:val="2"/>
        </w:numPr>
        <w:tabs>
          <w:tab w:val="left" w:pos="1373"/>
          <w:tab w:val="left" w:pos="1375"/>
        </w:tabs>
        <w:spacing w:before="4" w:line="271" w:lineRule="auto"/>
        <w:ind w:right="112" w:hanging="541"/>
        <w:rPr>
          <w:sz w:val="23"/>
        </w:rPr>
      </w:pPr>
      <w:r>
        <w:rPr>
          <w:color w:val="231F20"/>
          <w:sz w:val="23"/>
        </w:rPr>
        <w:t>Theprojectmanagergivesaninstructionfordealingwithanunforeseencondition,caused by the employer, or additional work required for safety or other reasons.</w:t>
      </w:r>
    </w:p>
    <w:p w14:paraId="010595AA">
      <w:pPr>
        <w:pStyle w:val="24"/>
        <w:numPr>
          <w:ilvl w:val="2"/>
          <w:numId w:val="2"/>
        </w:numPr>
        <w:tabs>
          <w:tab w:val="left" w:pos="1373"/>
          <w:tab w:val="left" w:pos="1375"/>
        </w:tabs>
        <w:spacing w:before="3" w:line="271" w:lineRule="auto"/>
        <w:ind w:right="112" w:hanging="541"/>
        <w:rPr>
          <w:sz w:val="23"/>
        </w:rPr>
      </w:pPr>
      <w:r>
        <w:rPr>
          <w:color w:val="231F20"/>
          <w:sz w:val="23"/>
        </w:rPr>
        <w:t xml:space="preserve">Other contractors, public authorities, utilities, or the employer does not work within the dates and other constraints stated in the contract, and they cause delay or extra cost to the </w:t>
      </w:r>
      <w:r>
        <w:rPr>
          <w:color w:val="231F20"/>
          <w:spacing w:val="-2"/>
          <w:sz w:val="23"/>
        </w:rPr>
        <w:t>contractor.</w:t>
      </w:r>
    </w:p>
    <w:p w14:paraId="3C1DC7DC">
      <w:pPr>
        <w:pStyle w:val="24"/>
        <w:numPr>
          <w:ilvl w:val="2"/>
          <w:numId w:val="2"/>
        </w:numPr>
        <w:tabs>
          <w:tab w:val="left" w:pos="1374"/>
        </w:tabs>
        <w:spacing w:before="3"/>
        <w:ind w:left="1374" w:hanging="539"/>
        <w:rPr>
          <w:sz w:val="23"/>
        </w:rPr>
      </w:pPr>
      <w:r>
        <w:rPr>
          <w:color w:val="231F20"/>
          <w:sz w:val="23"/>
        </w:rPr>
        <w:t>Theeffectsonthecontractorofanyoftheemployer’s</w:t>
      </w:r>
      <w:r>
        <w:rPr>
          <w:color w:val="231F20"/>
          <w:spacing w:val="-2"/>
          <w:sz w:val="23"/>
        </w:rPr>
        <w:t xml:space="preserve"> Risks.</w:t>
      </w:r>
    </w:p>
    <w:p w14:paraId="6CE2B6A4">
      <w:pPr>
        <w:pStyle w:val="24"/>
        <w:numPr>
          <w:ilvl w:val="2"/>
          <w:numId w:val="2"/>
        </w:numPr>
        <w:tabs>
          <w:tab w:val="left" w:pos="1374"/>
        </w:tabs>
        <w:spacing w:before="35"/>
        <w:ind w:left="1374" w:hanging="539"/>
        <w:rPr>
          <w:sz w:val="23"/>
        </w:rPr>
      </w:pPr>
      <w:r>
        <w:rPr>
          <w:color w:val="231F20"/>
          <w:sz w:val="23"/>
        </w:rPr>
        <w:t>Theprojectmanagerunreasonablydelaysissuingacertificateof</w:t>
      </w:r>
      <w:r>
        <w:rPr>
          <w:color w:val="231F20"/>
          <w:spacing w:val="-2"/>
          <w:sz w:val="23"/>
        </w:rPr>
        <w:t>completion.</w:t>
      </w:r>
    </w:p>
    <w:p w14:paraId="3A8350CD">
      <w:pPr>
        <w:pStyle w:val="24"/>
        <w:numPr>
          <w:ilvl w:val="2"/>
          <w:numId w:val="2"/>
        </w:numPr>
        <w:tabs>
          <w:tab w:val="left" w:pos="1373"/>
          <w:tab w:val="left" w:pos="1375"/>
        </w:tabs>
        <w:spacing w:before="36" w:line="271" w:lineRule="auto"/>
        <w:ind w:right="112" w:hanging="541"/>
        <w:rPr>
          <w:sz w:val="23"/>
        </w:rPr>
      </w:pPr>
      <w:r>
        <w:rPr>
          <w:color w:val="231F20"/>
          <w:sz w:val="23"/>
        </w:rPr>
        <w:t>Other compensation events described in the SCC or determined by the project manager shall apply.</w:t>
      </w:r>
    </w:p>
    <w:p w14:paraId="538B442C">
      <w:pPr>
        <w:pStyle w:val="12"/>
        <w:spacing w:before="37"/>
      </w:pPr>
    </w:p>
    <w:p w14:paraId="62F65F44">
      <w:pPr>
        <w:pStyle w:val="24"/>
        <w:numPr>
          <w:ilvl w:val="1"/>
          <w:numId w:val="2"/>
        </w:numPr>
        <w:tabs>
          <w:tab w:val="left" w:pos="815"/>
        </w:tabs>
        <w:spacing w:line="271" w:lineRule="auto"/>
        <w:ind w:right="111"/>
        <w:rPr>
          <w:color w:val="231F20"/>
          <w:sz w:val="23"/>
        </w:rPr>
      </w:pPr>
      <w:r>
        <w:rPr>
          <w:color w:val="231F20"/>
          <w:sz w:val="23"/>
        </w:rPr>
        <w:t>Ifacompensationeventwouldcauseadditionalcostorwouldpreventtheworkbeingcompleted before the intended completion date, the contract price shall be increased and/or the intended completion date shall be extended.The project manager shall decide whether and by how much thecontractpriceshallbeincreasedandwhetherandbyhowmuchtheintendedcompletiondate shall be extended.</w:t>
      </w:r>
    </w:p>
    <w:p w14:paraId="3ACFF6AE">
      <w:pPr>
        <w:pStyle w:val="12"/>
        <w:spacing w:before="41"/>
      </w:pPr>
    </w:p>
    <w:p w14:paraId="18A8409A">
      <w:pPr>
        <w:pStyle w:val="24"/>
        <w:numPr>
          <w:ilvl w:val="1"/>
          <w:numId w:val="2"/>
        </w:numPr>
        <w:tabs>
          <w:tab w:val="left" w:pos="815"/>
        </w:tabs>
        <w:spacing w:line="271" w:lineRule="auto"/>
        <w:ind w:right="111"/>
        <w:rPr>
          <w:color w:val="231F20"/>
          <w:sz w:val="23"/>
        </w:rPr>
      </w:pPr>
      <w:r>
        <w:rPr>
          <w:color w:val="231F20"/>
          <w:spacing w:val="-2"/>
          <w:sz w:val="23"/>
        </w:rPr>
        <w:t xml:space="preserve">Assoonasinformationdemonstratingtheeffectofeachcompensationeventuponthecontractor’s </w:t>
      </w:r>
      <w:r>
        <w:rPr>
          <w:color w:val="231F20"/>
          <w:sz w:val="23"/>
        </w:rPr>
        <w:t>forecast cost has been provided by the contractor, it shall be assessed by the project manager, and the contract price shall be adjusted accordingly. If the contractor’s forecast is deemed unreasonable,theprojectmanagershalladjustthecontractpricebasedontheprojectmanager’s own forecast. The project manager will assume that the contractor will react competentlyand promptly to the event.</w:t>
      </w:r>
    </w:p>
    <w:p w14:paraId="5499FC06">
      <w:pPr>
        <w:pStyle w:val="12"/>
        <w:spacing w:before="42"/>
      </w:pPr>
    </w:p>
    <w:p w14:paraId="470C4D01">
      <w:pPr>
        <w:pStyle w:val="24"/>
        <w:numPr>
          <w:ilvl w:val="1"/>
          <w:numId w:val="2"/>
        </w:numPr>
        <w:tabs>
          <w:tab w:val="left" w:pos="815"/>
        </w:tabs>
        <w:spacing w:line="271" w:lineRule="auto"/>
        <w:ind w:right="112"/>
        <w:rPr>
          <w:color w:val="231F20"/>
          <w:sz w:val="23"/>
        </w:rPr>
      </w:pPr>
      <w:r>
        <w:rPr>
          <w:color w:val="231F20"/>
          <w:sz w:val="23"/>
        </w:rPr>
        <w:t>Thecontractorshallnotbeentitledtocompensationtotheextentthattheemployer’sinterestsare adversely affected by the contractor’s not having given early warning or not having cooperated with the project manager.</w:t>
      </w:r>
    </w:p>
    <w:p w14:paraId="28791934">
      <w:pPr>
        <w:pStyle w:val="32"/>
      </w:pPr>
      <w:bookmarkStart w:id="102" w:name="_Toc210032893"/>
      <w:r>
        <w:t>Tax</w:t>
      </w:r>
      <w:bookmarkEnd w:id="102"/>
    </w:p>
    <w:p w14:paraId="191C2F8A">
      <w:pPr>
        <w:pStyle w:val="24"/>
        <w:numPr>
          <w:ilvl w:val="1"/>
          <w:numId w:val="2"/>
        </w:numPr>
        <w:tabs>
          <w:tab w:val="left" w:pos="815"/>
        </w:tabs>
        <w:spacing w:before="105" w:line="271" w:lineRule="auto"/>
        <w:ind w:right="111"/>
        <w:rPr>
          <w:color w:val="231F20"/>
          <w:sz w:val="23"/>
        </w:rPr>
      </w:pPr>
      <w:r>
        <w:rPr>
          <w:color w:val="231F20"/>
          <w:sz w:val="23"/>
        </w:rPr>
        <w:t>The project manager shall adjust the contract price if taxes, duties, and other levies are changed between the date 28 days before the submission of bids for the contract and the date of the final completion certificate. The adjustment shall be the change in the amount of tax payable by the contractor,providedsuchchangesarenotalreadyreflectedinthecontractpriceorarearesultof Clause 47</w:t>
      </w:r>
    </w:p>
    <w:p w14:paraId="297151C1">
      <w:pPr>
        <w:pStyle w:val="32"/>
      </w:pPr>
      <w:bookmarkStart w:id="103" w:name="_Toc210032894"/>
      <w:r>
        <w:t>Currencies</w:t>
      </w:r>
      <w:bookmarkEnd w:id="103"/>
    </w:p>
    <w:p w14:paraId="1F5C2B8C">
      <w:pPr>
        <w:pStyle w:val="24"/>
        <w:numPr>
          <w:ilvl w:val="1"/>
          <w:numId w:val="2"/>
        </w:numPr>
        <w:tabs>
          <w:tab w:val="left" w:pos="815"/>
        </w:tabs>
        <w:spacing w:before="106" w:line="271" w:lineRule="auto"/>
        <w:ind w:right="112"/>
        <w:rPr>
          <w:color w:val="231F20"/>
          <w:sz w:val="23"/>
        </w:rPr>
      </w:pPr>
      <w:r>
        <w:rPr>
          <w:color w:val="231F20"/>
          <w:sz w:val="23"/>
        </w:rPr>
        <w:t>Unless otherwise specified in the SCC, payments shall be in Uganda Shillings. Where the SCC allows payments in other currencies other than Uganda Shillings, the exchange rates used for calculating the amounts to be paid shall be the prevailing Bank of Uganda selling exchange rate at the date of bid submission deadline.</w:t>
      </w:r>
    </w:p>
    <w:p w14:paraId="40355CC1">
      <w:pPr>
        <w:pStyle w:val="32"/>
      </w:pPr>
      <w:bookmarkStart w:id="104" w:name="_Toc210032895"/>
      <w:r>
        <w:t>PriceAdjustment</w:t>
      </w:r>
      <w:bookmarkEnd w:id="104"/>
    </w:p>
    <w:p w14:paraId="5C09F7C1">
      <w:pPr>
        <w:pStyle w:val="5"/>
        <w:jc w:val="left"/>
        <w:sectPr>
          <w:pgSz w:w="11910" w:h="16840"/>
          <w:pgMar w:top="1620" w:right="1133" w:bottom="280" w:left="992" w:header="720" w:footer="720" w:gutter="0"/>
          <w:cols w:space="720" w:num="1"/>
        </w:sectPr>
      </w:pPr>
    </w:p>
    <w:p w14:paraId="52AD92D0">
      <w:pPr>
        <w:pStyle w:val="24"/>
        <w:numPr>
          <w:ilvl w:val="1"/>
          <w:numId w:val="2"/>
        </w:numPr>
        <w:tabs>
          <w:tab w:val="left" w:pos="815"/>
        </w:tabs>
        <w:spacing w:before="67" w:line="271" w:lineRule="auto"/>
        <w:ind w:right="112"/>
        <w:rPr>
          <w:color w:val="231F20"/>
          <w:sz w:val="23"/>
        </w:rPr>
      </w:pPr>
      <w:r>
        <w:rPr>
          <w:color w:val="231F20"/>
          <w:sz w:val="23"/>
        </w:rPr>
        <w:t>Prices payable to the provider, as stated in the contract, shall be subject to adjustment during performance of the contract to reflect changes in the cost of labour and material components in accordance with the formula:</w:t>
      </w:r>
    </w:p>
    <w:p w14:paraId="51C50FC0">
      <w:pPr>
        <w:pStyle w:val="12"/>
        <w:spacing w:before="7"/>
        <w:rPr>
          <w:sz w:val="10"/>
        </w:rPr>
      </w:pPr>
      <w:r>
        <w:rPr>
          <w:sz w:val="10"/>
        </w:rPr>
        <w:drawing>
          <wp:anchor distT="0" distB="0" distL="0" distR="0" simplePos="0" relativeHeight="251661312" behindDoc="1" locked="0" layoutInCell="1" allowOverlap="1">
            <wp:simplePos x="0" y="0"/>
            <wp:positionH relativeFrom="page">
              <wp:posOffset>1147445</wp:posOffset>
            </wp:positionH>
            <wp:positionV relativeFrom="paragraph">
              <wp:posOffset>92710</wp:posOffset>
            </wp:positionV>
            <wp:extent cx="1835150" cy="428625"/>
            <wp:effectExtent l="0" t="0" r="0" b="0"/>
            <wp:wrapTopAndBottom/>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3" cstate="print"/>
                    <a:stretch>
                      <a:fillRect/>
                    </a:stretch>
                  </pic:blipFill>
                  <pic:spPr>
                    <a:xfrm>
                      <a:off x="0" y="0"/>
                      <a:ext cx="1835075" cy="428625"/>
                    </a:xfrm>
                    <a:prstGeom prst="rect">
                      <a:avLst/>
                    </a:prstGeom>
                  </pic:spPr>
                </pic:pic>
              </a:graphicData>
            </a:graphic>
          </wp:anchor>
        </w:drawing>
      </w:r>
    </w:p>
    <w:p w14:paraId="4F0C6F5B">
      <w:pPr>
        <w:pStyle w:val="12"/>
        <w:spacing w:before="117"/>
      </w:pPr>
    </w:p>
    <w:p w14:paraId="446053CE">
      <w:pPr>
        <w:pStyle w:val="12"/>
        <w:ind w:left="255"/>
      </w:pPr>
      <w:r>
        <w:rPr>
          <w:color w:val="231F20"/>
        </w:rPr>
        <w:t xml:space="preserve">in </w:t>
      </w:r>
      <w:r>
        <w:rPr>
          <w:color w:val="231F20"/>
          <w:spacing w:val="-2"/>
        </w:rPr>
        <w:t>which:</w:t>
      </w:r>
    </w:p>
    <w:p w14:paraId="080D1068">
      <w:pPr>
        <w:pStyle w:val="6"/>
        <w:spacing w:before="27"/>
        <w:ind w:right="0" w:firstLine="0"/>
        <w:jc w:val="left"/>
      </w:pPr>
      <w:r>
        <w:rPr>
          <w:b/>
          <w:color w:val="231F20"/>
          <w:sz w:val="23"/>
        </w:rPr>
        <w:t>ΔP</w:t>
      </w:r>
      <w:r>
        <w:rPr>
          <w:color w:val="231F20"/>
        </w:rPr>
        <w:t xml:space="preserve">= adjustment amount payable to the </w:t>
      </w:r>
      <w:r>
        <w:rPr>
          <w:color w:val="231F20"/>
          <w:spacing w:val="-2"/>
        </w:rPr>
        <w:t>provider.</w:t>
      </w:r>
    </w:p>
    <w:p w14:paraId="293EDB8E">
      <w:pPr>
        <w:pStyle w:val="12"/>
        <w:spacing w:before="57"/>
        <w:rPr>
          <w:sz w:val="24"/>
        </w:rPr>
      </w:pPr>
    </w:p>
    <w:p w14:paraId="2B0B398C">
      <w:pPr>
        <w:pStyle w:val="12"/>
        <w:ind w:left="815"/>
      </w:pPr>
      <w:r>
        <w:rPr>
          <w:b/>
          <w:color w:val="231F20"/>
        </w:rPr>
        <w:t xml:space="preserve">P0 </w:t>
      </w:r>
      <w:r>
        <w:rPr>
          <w:color w:val="231F20"/>
        </w:rPr>
        <w:t xml:space="preserve">= contract price (base </w:t>
      </w:r>
      <w:r>
        <w:rPr>
          <w:color w:val="231F20"/>
          <w:spacing w:val="-2"/>
        </w:rPr>
        <w:t>price).</w:t>
      </w:r>
    </w:p>
    <w:p w14:paraId="5D2145D2">
      <w:pPr>
        <w:pStyle w:val="12"/>
        <w:spacing w:before="71"/>
      </w:pPr>
    </w:p>
    <w:p w14:paraId="63F46F37">
      <w:pPr>
        <w:pStyle w:val="12"/>
        <w:spacing w:line="271" w:lineRule="auto"/>
        <w:ind w:left="815" w:right="33"/>
      </w:pPr>
      <w:r>
        <w:rPr>
          <w:b/>
          <w:color w:val="231F20"/>
        </w:rPr>
        <w:t>a</w:t>
      </w:r>
      <w:r>
        <w:rPr>
          <w:color w:val="231F20"/>
        </w:rPr>
        <w:t>=fixedelementrepresentingprofitsandoverheadsincludedinthecontractpriceandgenerally in the range of five (5) to fifteen (15) percent.</w:t>
      </w:r>
    </w:p>
    <w:p w14:paraId="34F47DF0">
      <w:pPr>
        <w:pStyle w:val="12"/>
        <w:spacing w:before="38"/>
      </w:pPr>
    </w:p>
    <w:p w14:paraId="4D817CEF">
      <w:pPr>
        <w:pStyle w:val="12"/>
        <w:ind w:left="815"/>
      </w:pPr>
      <w:r>
        <w:rPr>
          <w:b/>
          <w:color w:val="231F20"/>
        </w:rPr>
        <w:t>b</w:t>
      </w:r>
      <w:r>
        <w:rPr>
          <w:color w:val="231F20"/>
        </w:rPr>
        <w:t xml:space="preserve">= estimated percentage of labour component in the contract </w:t>
      </w:r>
      <w:r>
        <w:rPr>
          <w:color w:val="231F20"/>
          <w:spacing w:val="-2"/>
        </w:rPr>
        <w:t>price.</w:t>
      </w:r>
    </w:p>
    <w:p w14:paraId="48BD1D4F">
      <w:pPr>
        <w:pStyle w:val="12"/>
        <w:spacing w:before="71"/>
      </w:pPr>
    </w:p>
    <w:p w14:paraId="6B20B40A">
      <w:pPr>
        <w:pStyle w:val="12"/>
        <w:ind w:left="815"/>
      </w:pPr>
      <w:r>
        <w:rPr>
          <w:b/>
          <w:color w:val="231F20"/>
        </w:rPr>
        <w:t xml:space="preserve">c </w:t>
      </w:r>
      <w:r>
        <w:rPr>
          <w:color w:val="231F20"/>
        </w:rPr>
        <w:t xml:space="preserve">= estimated percentage of material component in the contract </w:t>
      </w:r>
      <w:r>
        <w:rPr>
          <w:color w:val="231F20"/>
          <w:spacing w:val="-2"/>
        </w:rPr>
        <w:t>price.</w:t>
      </w:r>
    </w:p>
    <w:p w14:paraId="1981ED27">
      <w:pPr>
        <w:pStyle w:val="12"/>
        <w:spacing w:before="71"/>
      </w:pPr>
    </w:p>
    <w:p w14:paraId="6A184AFB">
      <w:pPr>
        <w:pStyle w:val="12"/>
        <w:spacing w:line="271" w:lineRule="auto"/>
        <w:ind w:left="815"/>
      </w:pPr>
      <w:r>
        <w:rPr>
          <w:b/>
          <w:color w:val="231F20"/>
        </w:rPr>
        <w:t>L0,L1</w:t>
      </w:r>
      <w:r>
        <w:rPr>
          <w:color w:val="231F20"/>
        </w:rPr>
        <w:t>=labourindicesapplicabletotheappropriateindustryinthecountryoforiginonthebase date and date for adjustment, respectively.</w:t>
      </w:r>
    </w:p>
    <w:p w14:paraId="105AE4DD">
      <w:pPr>
        <w:pStyle w:val="12"/>
        <w:spacing w:before="38"/>
      </w:pPr>
    </w:p>
    <w:p w14:paraId="445DC408">
      <w:pPr>
        <w:pStyle w:val="12"/>
        <w:spacing w:line="271" w:lineRule="auto"/>
        <w:ind w:left="815"/>
      </w:pPr>
      <w:r>
        <w:rPr>
          <w:b/>
          <w:color w:val="231F20"/>
        </w:rPr>
        <w:t>M0,M1</w:t>
      </w:r>
      <w:r>
        <w:rPr>
          <w:color w:val="231F20"/>
        </w:rPr>
        <w:t>= material indices for the major raw material on the base date and date for adjustment, respectively, in the country of origin.</w:t>
      </w:r>
    </w:p>
    <w:p w14:paraId="4DFFC2F8">
      <w:pPr>
        <w:pStyle w:val="12"/>
        <w:spacing w:before="38"/>
      </w:pPr>
    </w:p>
    <w:p w14:paraId="1425BEAD">
      <w:pPr>
        <w:pStyle w:val="12"/>
        <w:spacing w:line="271" w:lineRule="auto"/>
        <w:ind w:left="815"/>
      </w:pPr>
      <w:r>
        <w:rPr>
          <w:color w:val="231F20"/>
        </w:rPr>
        <w:t>The coefficients a, b, and c shall be specified by the PDE in the bidding documents.The sum of the three coefficients should be one (1) in every application of the formula.</w:t>
      </w:r>
    </w:p>
    <w:p w14:paraId="36C34D86">
      <w:pPr>
        <w:pStyle w:val="12"/>
        <w:spacing w:before="37"/>
      </w:pPr>
    </w:p>
    <w:p w14:paraId="38CE7D85">
      <w:pPr>
        <w:pStyle w:val="12"/>
        <w:spacing w:before="1"/>
        <w:ind w:left="815"/>
      </w:pPr>
      <w:r>
        <w:rPr>
          <w:color w:val="231F20"/>
        </w:rPr>
        <w:t xml:space="preserve">Thebiddershallindicatethesource oftheindicesandthebase dateindicesinhisbid.Base </w:t>
      </w:r>
      <w:r>
        <w:rPr>
          <w:color w:val="231F20"/>
          <w:spacing w:val="-4"/>
        </w:rPr>
        <w:t>date</w:t>
      </w:r>
    </w:p>
    <w:p w14:paraId="6CDAE903">
      <w:pPr>
        <w:pStyle w:val="12"/>
        <w:spacing w:before="35"/>
        <w:ind w:left="815"/>
      </w:pPr>
      <w:r>
        <w:rPr>
          <w:color w:val="231F20"/>
        </w:rPr>
        <w:t xml:space="preserve">=thirty (30) dayspriorto the deadline forsubmission of the </w:t>
      </w:r>
      <w:r>
        <w:rPr>
          <w:color w:val="231F20"/>
          <w:spacing w:val="-2"/>
        </w:rPr>
        <w:t>bids.</w:t>
      </w:r>
    </w:p>
    <w:p w14:paraId="2AD6A61E">
      <w:pPr>
        <w:pStyle w:val="12"/>
        <w:spacing w:before="71"/>
      </w:pPr>
    </w:p>
    <w:p w14:paraId="40BFD5D0">
      <w:pPr>
        <w:pStyle w:val="12"/>
        <w:spacing w:line="271" w:lineRule="auto"/>
        <w:ind w:left="815" w:right="33"/>
      </w:pPr>
      <w:r>
        <w:rPr>
          <w:color w:val="231F20"/>
        </w:rPr>
        <w:t>Date of adjustment = weeks prior to date of shipment (representing the mid- point of the period of manufacture).</w:t>
      </w:r>
    </w:p>
    <w:p w14:paraId="07406F12">
      <w:pPr>
        <w:pStyle w:val="12"/>
        <w:spacing w:before="38"/>
      </w:pPr>
    </w:p>
    <w:p w14:paraId="60B18F4F">
      <w:pPr>
        <w:pStyle w:val="12"/>
        <w:spacing w:line="271" w:lineRule="auto"/>
        <w:ind w:left="815"/>
      </w:pPr>
      <w:r>
        <w:rPr>
          <w:color w:val="231F20"/>
        </w:rPr>
        <w:t>The above price adjustment formula shall be invoked by either party subject to the followingfurther conditions:</w:t>
      </w:r>
    </w:p>
    <w:p w14:paraId="78770A25">
      <w:pPr>
        <w:pStyle w:val="24"/>
        <w:numPr>
          <w:ilvl w:val="2"/>
          <w:numId w:val="2"/>
        </w:numPr>
        <w:tabs>
          <w:tab w:val="left" w:pos="1373"/>
          <w:tab w:val="left" w:pos="1375"/>
        </w:tabs>
        <w:spacing w:before="2" w:line="271" w:lineRule="auto"/>
        <w:ind w:right="111" w:hanging="541"/>
        <w:rPr>
          <w:sz w:val="23"/>
        </w:rPr>
      </w:pPr>
      <w:r>
        <w:rPr>
          <w:color w:val="231F20"/>
          <w:sz w:val="23"/>
        </w:rPr>
        <w:t>Price adjustment will be applied only if the resulting increase or decrease is more than percent of the contract price.</w:t>
      </w:r>
    </w:p>
    <w:p w14:paraId="62EF16AB">
      <w:pPr>
        <w:pStyle w:val="12"/>
        <w:spacing w:before="38"/>
      </w:pPr>
    </w:p>
    <w:p w14:paraId="0FBA6DB2">
      <w:pPr>
        <w:pStyle w:val="7"/>
        <w:ind w:left="815"/>
        <w:jc w:val="both"/>
      </w:pPr>
      <w:r>
        <w:rPr>
          <w:color w:val="231F20"/>
        </w:rPr>
        <w:t>[Two(2)percentwouldbeanacceptable</w:t>
      </w:r>
      <w:r>
        <w:rPr>
          <w:color w:val="231F20"/>
          <w:spacing w:val="-2"/>
        </w:rPr>
        <w:t>percentage.]</w:t>
      </w:r>
    </w:p>
    <w:p w14:paraId="7A4235E9">
      <w:pPr>
        <w:pStyle w:val="24"/>
        <w:numPr>
          <w:ilvl w:val="2"/>
          <w:numId w:val="2"/>
        </w:numPr>
        <w:tabs>
          <w:tab w:val="left" w:pos="1373"/>
          <w:tab w:val="left" w:pos="1375"/>
        </w:tabs>
        <w:spacing w:before="35" w:line="271" w:lineRule="auto"/>
        <w:ind w:right="112" w:hanging="541"/>
        <w:rPr>
          <w:sz w:val="23"/>
        </w:rPr>
      </w:pPr>
      <w:r>
        <w:rPr>
          <w:color w:val="231F20"/>
          <w:sz w:val="23"/>
        </w:rPr>
        <w:t>Nopriceadjustmentshallbeallowedbeyondtheoriginaldeliverydatesunlessspecifically statedintheextensionletter.Asarule,nopriceadjustmentshallbeallowedforperiodsof delay for which the provider is entirely responsible. The PDE will however be entitled to any decrease in the prices of the supplies and services subject to adjustment.</w:t>
      </w:r>
    </w:p>
    <w:p w14:paraId="20165976">
      <w:pPr>
        <w:pStyle w:val="24"/>
        <w:spacing w:line="271" w:lineRule="auto"/>
        <w:rPr>
          <w:sz w:val="23"/>
        </w:rPr>
        <w:sectPr>
          <w:pgSz w:w="11910" w:h="16840"/>
          <w:pgMar w:top="1620" w:right="1133" w:bottom="280" w:left="992" w:header="720" w:footer="720" w:gutter="0"/>
          <w:cols w:space="720" w:num="1"/>
        </w:sectPr>
      </w:pPr>
    </w:p>
    <w:p w14:paraId="398D2AF3">
      <w:pPr>
        <w:pStyle w:val="24"/>
        <w:numPr>
          <w:ilvl w:val="2"/>
          <w:numId w:val="2"/>
        </w:numPr>
        <w:tabs>
          <w:tab w:val="left" w:pos="1373"/>
          <w:tab w:val="left" w:pos="1375"/>
        </w:tabs>
        <w:spacing w:before="67" w:line="271" w:lineRule="auto"/>
        <w:ind w:right="111" w:hanging="541"/>
        <w:rPr>
          <w:sz w:val="23"/>
        </w:rPr>
      </w:pPr>
      <w:r>
        <w:rPr>
          <w:color w:val="231F20"/>
          <w:sz w:val="23"/>
        </w:rPr>
        <w:t>Thetotaladjustmentunderthisclauseshallbesubjecttoaceilingofplusorminuspercent of the contract price.</w:t>
      </w:r>
    </w:p>
    <w:p w14:paraId="01275FE8">
      <w:pPr>
        <w:pStyle w:val="12"/>
        <w:spacing w:before="38"/>
      </w:pPr>
    </w:p>
    <w:p w14:paraId="18F84B26">
      <w:pPr>
        <w:pStyle w:val="7"/>
        <w:ind w:left="815"/>
        <w:jc w:val="both"/>
      </w:pPr>
      <w:r>
        <w:rPr>
          <w:color w:val="231F20"/>
        </w:rPr>
        <w:t>[Ten(10)percentwouldbeanacceptable</w:t>
      </w:r>
      <w:r>
        <w:rPr>
          <w:color w:val="231F20"/>
          <w:spacing w:val="-2"/>
        </w:rPr>
        <w:t>percentage.]</w:t>
      </w:r>
    </w:p>
    <w:p w14:paraId="61CF0AD1">
      <w:pPr>
        <w:pStyle w:val="24"/>
        <w:numPr>
          <w:ilvl w:val="2"/>
          <w:numId w:val="2"/>
        </w:numPr>
        <w:tabs>
          <w:tab w:val="left" w:pos="1373"/>
          <w:tab w:val="left" w:pos="1375"/>
        </w:tabs>
        <w:spacing w:before="35" w:line="271" w:lineRule="auto"/>
        <w:ind w:right="112" w:hanging="541"/>
        <w:rPr>
          <w:sz w:val="23"/>
        </w:rPr>
      </w:pPr>
      <w:r>
        <w:rPr>
          <w:color w:val="231F20"/>
          <w:sz w:val="23"/>
        </w:rPr>
        <w:t>If the currency in which the contract price P0 is expressed is different from the currency of origin of the labour and material indices, a correction factor will be applied to avoid incorrectadjustmentsofthecontractprice.Thecorrectionfactorshallcorrespondto the ratio of exchange rates between the two currencies on the base date and the date for adjustment as defined above.</w:t>
      </w:r>
    </w:p>
    <w:p w14:paraId="2CD2AE70">
      <w:pPr>
        <w:pStyle w:val="12"/>
        <w:spacing w:before="41"/>
      </w:pPr>
    </w:p>
    <w:p w14:paraId="3AE91189">
      <w:pPr>
        <w:pStyle w:val="24"/>
        <w:numPr>
          <w:ilvl w:val="1"/>
          <w:numId w:val="2"/>
        </w:numPr>
        <w:tabs>
          <w:tab w:val="left" w:pos="815"/>
        </w:tabs>
        <w:spacing w:line="271" w:lineRule="auto"/>
        <w:ind w:right="111"/>
        <w:rPr>
          <w:color w:val="231F20"/>
          <w:sz w:val="23"/>
        </w:rPr>
      </w:pPr>
      <w:r>
        <w:rPr>
          <w:color w:val="231F20"/>
          <w:sz w:val="23"/>
        </w:rPr>
        <w:t>No price adjustment shall be payable on the portion of the contract price paid to the provider as advance payment.</w:t>
      </w:r>
    </w:p>
    <w:p w14:paraId="44416831">
      <w:pPr>
        <w:pStyle w:val="12"/>
        <w:spacing w:before="38"/>
      </w:pPr>
    </w:p>
    <w:p w14:paraId="04D08CA7">
      <w:pPr>
        <w:pStyle w:val="24"/>
        <w:numPr>
          <w:ilvl w:val="1"/>
          <w:numId w:val="2"/>
        </w:numPr>
        <w:tabs>
          <w:tab w:val="left" w:pos="815"/>
        </w:tabs>
        <w:spacing w:line="271" w:lineRule="auto"/>
        <w:ind w:right="111"/>
        <w:rPr>
          <w:color w:val="231F20"/>
          <w:sz w:val="23"/>
        </w:rPr>
      </w:pPr>
      <w:r>
        <w:rPr>
          <w:color w:val="231F20"/>
          <w:sz w:val="23"/>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p w14:paraId="397F06B4">
      <w:pPr>
        <w:pStyle w:val="32"/>
      </w:pPr>
      <w:bookmarkStart w:id="105" w:name="_Toc210032896"/>
      <w:r>
        <w:t>Retention</w:t>
      </w:r>
      <w:bookmarkEnd w:id="105"/>
    </w:p>
    <w:p w14:paraId="2AE27E01">
      <w:pPr>
        <w:pStyle w:val="24"/>
        <w:numPr>
          <w:ilvl w:val="1"/>
          <w:numId w:val="2"/>
        </w:numPr>
        <w:tabs>
          <w:tab w:val="left" w:pos="815"/>
        </w:tabs>
        <w:spacing w:before="106" w:line="271" w:lineRule="auto"/>
        <w:ind w:right="111"/>
        <w:rPr>
          <w:color w:val="231F20"/>
          <w:sz w:val="23"/>
        </w:rPr>
      </w:pPr>
      <w:r>
        <w:rPr>
          <w:color w:val="231F20"/>
          <w:sz w:val="23"/>
        </w:rPr>
        <w:t>If so stated in the SCC, the employer shall retain from each payment due to the contractor the proportion stated in the SCC until completion of the whole of the works.</w:t>
      </w:r>
    </w:p>
    <w:p w14:paraId="1817BBF7">
      <w:pPr>
        <w:pStyle w:val="12"/>
        <w:spacing w:before="38"/>
      </w:pPr>
    </w:p>
    <w:p w14:paraId="55014F0F">
      <w:pPr>
        <w:pStyle w:val="24"/>
        <w:numPr>
          <w:ilvl w:val="1"/>
          <w:numId w:val="2"/>
        </w:numPr>
        <w:tabs>
          <w:tab w:val="left" w:pos="815"/>
        </w:tabs>
        <w:spacing w:line="271" w:lineRule="auto"/>
        <w:ind w:right="111"/>
        <w:rPr>
          <w:color w:val="231F20"/>
          <w:sz w:val="23"/>
        </w:rPr>
      </w:pPr>
      <w:r>
        <w:rPr>
          <w:color w:val="231F20"/>
          <w:sz w:val="23"/>
        </w:rPr>
        <w:t>On completion of the whole of the works, half the total amount retained shall be repaid to the contractor and half when the defects liability period haspassed andthe project manager has certified that all defects notified by the project manager to the contractor before the end of this period have been corrected.</w:t>
      </w:r>
    </w:p>
    <w:p w14:paraId="366218DD">
      <w:pPr>
        <w:pStyle w:val="12"/>
        <w:spacing w:before="39"/>
      </w:pPr>
    </w:p>
    <w:p w14:paraId="1AC676B0">
      <w:pPr>
        <w:pStyle w:val="24"/>
        <w:numPr>
          <w:ilvl w:val="1"/>
          <w:numId w:val="2"/>
        </w:numPr>
        <w:tabs>
          <w:tab w:val="left" w:pos="815"/>
        </w:tabs>
        <w:spacing w:before="1" w:line="271" w:lineRule="auto"/>
        <w:ind w:right="111"/>
        <w:rPr>
          <w:color w:val="231F20"/>
          <w:sz w:val="23"/>
        </w:rPr>
      </w:pPr>
      <w:r>
        <w:rPr>
          <w:color w:val="231F20"/>
          <w:sz w:val="23"/>
        </w:rPr>
        <w:t>On completion of the whole works, the contractor may substitute the remaining half of the retention money with an “on demand” Bank Guarantee.</w:t>
      </w:r>
    </w:p>
    <w:p w14:paraId="6C55284E">
      <w:pPr>
        <w:pStyle w:val="32"/>
      </w:pPr>
      <w:bookmarkStart w:id="106" w:name="_Toc210032897"/>
      <w:r>
        <w:t>Liquidated</w:t>
      </w:r>
      <w:r>
        <w:rPr>
          <w:spacing w:val="-2"/>
        </w:rPr>
        <w:t>Damages</w:t>
      </w:r>
      <w:bookmarkEnd w:id="106"/>
    </w:p>
    <w:p w14:paraId="2DA026DD">
      <w:pPr>
        <w:pStyle w:val="24"/>
        <w:numPr>
          <w:ilvl w:val="1"/>
          <w:numId w:val="2"/>
        </w:numPr>
        <w:tabs>
          <w:tab w:val="left" w:pos="815"/>
        </w:tabs>
        <w:spacing w:before="105" w:line="271" w:lineRule="auto"/>
        <w:ind w:right="112"/>
        <w:rPr>
          <w:color w:val="231F20"/>
          <w:sz w:val="23"/>
        </w:rPr>
      </w:pPr>
      <w:r>
        <w:rPr>
          <w:color w:val="231F20"/>
          <w:sz w:val="23"/>
        </w:rPr>
        <w:t>IfsostatedintheSCC,thecontractorshallpayliquidateddamagestothePDE.IfthePDEintends toclaimliquidateddamages,thePDEshallgivenoticetothecontractorwithin28workingdays from the date he became aware of the circumstances giving right to the claim. The liquidated damages shall be at the rate per day stated in the SCC for each day that the completion date is laterthantheintendedcompletiondate.Thetotalamountofliquidateddamagesshallnotexceed theamountdefinedintheSCC.ThePDEmaydeductliquidateddamagesfrompaymentsdueto the contractor. Payment of liquidated damages shall not affect the contractor’s liabilities.</w:t>
      </w:r>
    </w:p>
    <w:p w14:paraId="7C5F93B6">
      <w:pPr>
        <w:pStyle w:val="12"/>
        <w:spacing w:before="43"/>
      </w:pPr>
    </w:p>
    <w:p w14:paraId="57207CF1">
      <w:pPr>
        <w:pStyle w:val="24"/>
        <w:numPr>
          <w:ilvl w:val="1"/>
          <w:numId w:val="2"/>
        </w:numPr>
        <w:tabs>
          <w:tab w:val="left" w:pos="815"/>
        </w:tabs>
        <w:spacing w:line="271" w:lineRule="auto"/>
        <w:ind w:right="112"/>
        <w:rPr>
          <w:color w:val="231F20"/>
          <w:sz w:val="23"/>
        </w:rPr>
      </w:pPr>
      <w:r>
        <w:rPr>
          <w:color w:val="231F20"/>
          <w:sz w:val="23"/>
        </w:rPr>
        <w:t>Iftheintendedcompletiondateisextendedafterliquidateddamageshavebeenpaid,theproject manager shall correct any overpayment of liquidated damages by the contractor by adjustingthenextpaymentcertificate.Thecontractorshallbepaid interestontheoverpayment,calculated from the date of payment to the date of repayment, at the rates specified in Sub-Clause 43.1.</w:t>
      </w:r>
    </w:p>
    <w:p w14:paraId="2A541BFA">
      <w:pPr>
        <w:pStyle w:val="24"/>
        <w:spacing w:line="271" w:lineRule="auto"/>
        <w:rPr>
          <w:sz w:val="23"/>
        </w:rPr>
        <w:sectPr>
          <w:pgSz w:w="11910" w:h="16840"/>
          <w:pgMar w:top="1620" w:right="1133" w:bottom="280" w:left="992" w:header="720" w:footer="720" w:gutter="0"/>
          <w:cols w:space="720" w:num="1"/>
        </w:sectPr>
      </w:pPr>
    </w:p>
    <w:p w14:paraId="4C9AC2C3">
      <w:pPr>
        <w:pStyle w:val="32"/>
      </w:pPr>
      <w:bookmarkStart w:id="107" w:name="_Toc210032898"/>
      <w:r>
        <w:t>Bonus</w:t>
      </w:r>
      <w:bookmarkEnd w:id="107"/>
    </w:p>
    <w:p w14:paraId="642A4F89">
      <w:pPr>
        <w:pStyle w:val="24"/>
        <w:numPr>
          <w:ilvl w:val="1"/>
          <w:numId w:val="2"/>
        </w:numPr>
        <w:tabs>
          <w:tab w:val="left" w:pos="815"/>
        </w:tabs>
        <w:spacing w:before="185" w:line="271" w:lineRule="auto"/>
        <w:ind w:right="112"/>
        <w:rPr>
          <w:color w:val="231F20"/>
          <w:sz w:val="23"/>
        </w:rPr>
      </w:pPr>
      <w:r>
        <w:rPr>
          <w:color w:val="231F20"/>
          <w:sz w:val="23"/>
        </w:rPr>
        <w:t>IfsostatedintheSCC,thecontractorshallbepaidaBonuscalculatedattherateperworking day stated in the SCC for each day (less any days for which the contractor is paid for acceleration) that the completion is earlier than the intended completion date. The completion date shall be certified in accordance with GCC 55.1.</w:t>
      </w:r>
    </w:p>
    <w:p w14:paraId="3E0682BB">
      <w:pPr>
        <w:pStyle w:val="32"/>
      </w:pPr>
      <w:bookmarkStart w:id="108" w:name="_Toc210032899"/>
      <w:r>
        <w:t>Advance</w:t>
      </w:r>
      <w:r>
        <w:rPr>
          <w:spacing w:val="-2"/>
        </w:rPr>
        <w:t>Payment</w:t>
      </w:r>
      <w:bookmarkEnd w:id="108"/>
    </w:p>
    <w:p w14:paraId="60CC1725">
      <w:pPr>
        <w:pStyle w:val="24"/>
        <w:numPr>
          <w:ilvl w:val="1"/>
          <w:numId w:val="2"/>
        </w:numPr>
        <w:tabs>
          <w:tab w:val="left" w:pos="815"/>
        </w:tabs>
        <w:spacing w:before="106" w:line="271" w:lineRule="auto"/>
        <w:ind w:right="111"/>
        <w:rPr>
          <w:color w:val="231F20"/>
          <w:sz w:val="23"/>
        </w:rPr>
      </w:pPr>
      <w:r>
        <w:rPr>
          <w:color w:val="231F20"/>
          <w:sz w:val="23"/>
        </w:rPr>
        <w:t>If so stated in the SCC, the employer shall make advance payment to the contractor ofthe amounts stated in the SCC within the period stated in the SCC, againstprovision by the contractor of an on demand Bank Security in a form and from an institution acceptable to the Bankof Uganda in amounts and currencies equal to the advance payment.The guarantee shall remaineffectiveuntiltheadvancepaymenthasbeenrepaid,buttheamountoftheguaranteeshall beprogressivelyreducedbytheamountsrepaidby thecontractor.Interestwillnotbechargedon the advance payment.</w:t>
      </w:r>
    </w:p>
    <w:p w14:paraId="357FB40C">
      <w:pPr>
        <w:pStyle w:val="12"/>
        <w:spacing w:before="43"/>
      </w:pPr>
    </w:p>
    <w:p w14:paraId="1E65A2B6">
      <w:pPr>
        <w:pStyle w:val="24"/>
        <w:numPr>
          <w:ilvl w:val="1"/>
          <w:numId w:val="2"/>
        </w:numPr>
        <w:tabs>
          <w:tab w:val="left" w:pos="815"/>
        </w:tabs>
        <w:spacing w:line="271" w:lineRule="auto"/>
        <w:ind w:right="112"/>
        <w:rPr>
          <w:color w:val="231F20"/>
          <w:sz w:val="23"/>
        </w:rPr>
      </w:pPr>
      <w:r>
        <w:rPr>
          <w:color w:val="231F20"/>
          <w:sz w:val="23"/>
        </w:rPr>
        <w:t>The contractor is to use the advance payment only to pay for equipment, plant, materials, and mobilization expenses required specifically for execution of the contract. The contractor shall demonstrate that advance payment has been used in this waybysupplyingcopies of invoices or other documents to the project manager.</w:t>
      </w:r>
    </w:p>
    <w:p w14:paraId="0BD5E90D">
      <w:pPr>
        <w:pStyle w:val="12"/>
        <w:spacing w:before="40"/>
      </w:pPr>
    </w:p>
    <w:p w14:paraId="3FCB67FD">
      <w:pPr>
        <w:pStyle w:val="24"/>
        <w:numPr>
          <w:ilvl w:val="1"/>
          <w:numId w:val="2"/>
        </w:numPr>
        <w:tabs>
          <w:tab w:val="left" w:pos="815"/>
        </w:tabs>
        <w:spacing w:line="271" w:lineRule="auto"/>
        <w:ind w:right="111"/>
        <w:rPr>
          <w:color w:val="231F20"/>
          <w:sz w:val="23"/>
        </w:rPr>
      </w:pPr>
      <w:r>
        <w:rPr>
          <w:color w:val="231F20"/>
          <w:sz w:val="23"/>
        </w:rPr>
        <w:t xml:space="preserve">The advance payment shall be repaid by deducting proportionate amounts from payments otherwise due to the contractor, as specified in the SCC, following the schedule of completed </w:t>
      </w:r>
      <w:r>
        <w:rPr>
          <w:color w:val="231F20"/>
          <w:spacing w:val="-2"/>
          <w:sz w:val="23"/>
        </w:rPr>
        <w:t xml:space="preserve">percentagesoftheworksonapaymentbasis.Noaccountshallbetakenoftheadvancepaymentor </w:t>
      </w:r>
      <w:r>
        <w:rPr>
          <w:color w:val="231F20"/>
          <w:sz w:val="23"/>
        </w:rPr>
        <w:t>itsrepaymentinassessingvaluationsofworkdone,variations,priceadjustments,compensation events, bonuses, or liquidated damages.</w:t>
      </w:r>
    </w:p>
    <w:p w14:paraId="55321A0A">
      <w:pPr>
        <w:pStyle w:val="32"/>
      </w:pPr>
      <w:bookmarkStart w:id="109" w:name="_Toc210032900"/>
      <w:r>
        <w:t>PerformanceSecuringDeclarationandESHSPerformance</w:t>
      </w:r>
      <w:r>
        <w:rPr>
          <w:spacing w:val="-2"/>
        </w:rPr>
        <w:t xml:space="preserve"> Security</w:t>
      </w:r>
      <w:bookmarkEnd w:id="109"/>
    </w:p>
    <w:p w14:paraId="6EF47459">
      <w:pPr>
        <w:pStyle w:val="24"/>
        <w:numPr>
          <w:ilvl w:val="1"/>
          <w:numId w:val="2"/>
        </w:numPr>
        <w:tabs>
          <w:tab w:val="left" w:pos="815"/>
        </w:tabs>
        <w:spacing w:before="105" w:line="271" w:lineRule="auto"/>
        <w:ind w:right="111"/>
        <w:rPr>
          <w:color w:val="231F20"/>
          <w:sz w:val="23"/>
        </w:rPr>
      </w:pPr>
      <w:r>
        <w:rPr>
          <w:color w:val="231F20"/>
          <w:sz w:val="23"/>
        </w:rPr>
        <w:t xml:space="preserve">If so stated in the SCC, the contractor shall, within twenty-eight (28) days of the notification of </w:t>
      </w:r>
      <w:r>
        <w:rPr>
          <w:color w:val="231F20"/>
          <w:spacing w:val="-2"/>
          <w:sz w:val="23"/>
        </w:rPr>
        <w:t xml:space="preserve">contractaward,provideaPerformanceSecuringDeclarationand,ifapplicable,anEnvironmental, </w:t>
      </w:r>
      <w:r>
        <w:rPr>
          <w:color w:val="231F20"/>
          <w:sz w:val="23"/>
        </w:rPr>
        <w:t>Social,SafetyandHealth(ESHS)PerformanceSecurityforthedueperformanceofthecontract and compliance with the contractor’s ESHS obligations.</w:t>
      </w:r>
    </w:p>
    <w:p w14:paraId="5D2A8B16">
      <w:pPr>
        <w:pStyle w:val="12"/>
        <w:spacing w:before="40"/>
      </w:pPr>
    </w:p>
    <w:p w14:paraId="321393B3">
      <w:pPr>
        <w:pStyle w:val="24"/>
        <w:numPr>
          <w:ilvl w:val="1"/>
          <w:numId w:val="2"/>
        </w:numPr>
        <w:tabs>
          <w:tab w:val="left" w:pos="815"/>
        </w:tabs>
        <w:spacing w:line="271" w:lineRule="auto"/>
        <w:ind w:right="111"/>
        <w:rPr>
          <w:color w:val="231F20"/>
          <w:sz w:val="23"/>
        </w:rPr>
      </w:pPr>
      <w:r>
        <w:rPr>
          <w:color w:val="231F20"/>
          <w:sz w:val="23"/>
        </w:rPr>
        <w:t>The Performance Securing Declaration shall be executed and the proceeds of the ESHS Performance Security and, if applicable, shall be payable to the PDE in case of the contractor’s failure to complete its obligations under the contract.</w:t>
      </w:r>
    </w:p>
    <w:p w14:paraId="6E6B0D27">
      <w:pPr>
        <w:pStyle w:val="12"/>
        <w:spacing w:before="39"/>
      </w:pPr>
    </w:p>
    <w:p w14:paraId="75B1D313">
      <w:pPr>
        <w:pStyle w:val="24"/>
        <w:numPr>
          <w:ilvl w:val="1"/>
          <w:numId w:val="2"/>
        </w:numPr>
        <w:tabs>
          <w:tab w:val="left" w:pos="815"/>
        </w:tabs>
        <w:spacing w:line="271" w:lineRule="auto"/>
        <w:ind w:right="112"/>
        <w:rPr>
          <w:color w:val="231F20"/>
          <w:sz w:val="23"/>
        </w:rPr>
      </w:pPr>
      <w:r>
        <w:rPr>
          <w:color w:val="231F20"/>
          <w:sz w:val="23"/>
        </w:rPr>
        <w:t xml:space="preserve">The Performance Securing Declaration shall be in the form stipulated by the employer in the </w:t>
      </w:r>
      <w:r>
        <w:rPr>
          <w:color w:val="231F20"/>
          <w:spacing w:val="-4"/>
          <w:sz w:val="23"/>
        </w:rPr>
        <w:t>SCC.</w:t>
      </w:r>
    </w:p>
    <w:p w14:paraId="2E043557">
      <w:pPr>
        <w:pStyle w:val="12"/>
        <w:spacing w:before="37"/>
      </w:pPr>
    </w:p>
    <w:p w14:paraId="78AFBA69">
      <w:pPr>
        <w:pStyle w:val="24"/>
        <w:numPr>
          <w:ilvl w:val="1"/>
          <w:numId w:val="2"/>
        </w:numPr>
        <w:tabs>
          <w:tab w:val="left" w:pos="815"/>
        </w:tabs>
        <w:spacing w:before="1" w:line="271" w:lineRule="auto"/>
        <w:ind w:right="111"/>
        <w:rPr>
          <w:color w:val="231F20"/>
          <w:sz w:val="23"/>
        </w:rPr>
      </w:pPr>
      <w:r>
        <w:rPr>
          <w:color w:val="231F20"/>
          <w:sz w:val="23"/>
        </w:rPr>
        <w:t>ThePerformanceSecuringDeclarationand,ifapplicable,theESHSPerformanceSecuritytothe PDE shall be valid until a date 28 days from the date of issue of the certificate of completion in the case of a Bank Guarantee.</w:t>
      </w:r>
    </w:p>
    <w:p w14:paraId="094308A0">
      <w:pPr>
        <w:pStyle w:val="24"/>
        <w:spacing w:line="271" w:lineRule="auto"/>
        <w:rPr>
          <w:sz w:val="23"/>
        </w:rPr>
        <w:sectPr>
          <w:pgSz w:w="11910" w:h="16840"/>
          <w:pgMar w:top="1440" w:right="1133" w:bottom="280" w:left="992" w:header="720" w:footer="720" w:gutter="0"/>
          <w:cols w:space="720" w:num="1"/>
        </w:sectPr>
      </w:pPr>
    </w:p>
    <w:p w14:paraId="697F0108">
      <w:pPr>
        <w:pStyle w:val="32"/>
      </w:pPr>
      <w:bookmarkStart w:id="110" w:name="_Toc210032901"/>
      <w:r>
        <w:t xml:space="preserve">Day </w:t>
      </w:r>
      <w:r>
        <w:rPr>
          <w:spacing w:val="-2"/>
        </w:rPr>
        <w:t>works</w:t>
      </w:r>
      <w:bookmarkEnd w:id="110"/>
    </w:p>
    <w:p w14:paraId="572AE73A">
      <w:pPr>
        <w:pStyle w:val="24"/>
        <w:numPr>
          <w:ilvl w:val="1"/>
          <w:numId w:val="2"/>
        </w:numPr>
        <w:tabs>
          <w:tab w:val="left" w:pos="815"/>
        </w:tabs>
        <w:spacing w:before="185" w:line="271" w:lineRule="auto"/>
        <w:ind w:right="112"/>
        <w:rPr>
          <w:color w:val="231F20"/>
          <w:sz w:val="23"/>
        </w:rPr>
      </w:pPr>
      <w:r>
        <w:rPr>
          <w:color w:val="231F20"/>
          <w:sz w:val="23"/>
        </w:rPr>
        <w:t>Ifapplicable,thedayworksratesinthecontractor’sbidshallbeusedforsmalladditionalamounts of work only when the project manager has given written instructions in advance for additional work to be paid for in that way.</w:t>
      </w:r>
    </w:p>
    <w:p w14:paraId="58AB5F0B">
      <w:pPr>
        <w:pStyle w:val="12"/>
        <w:spacing w:before="39"/>
      </w:pPr>
    </w:p>
    <w:p w14:paraId="72E8FC96">
      <w:pPr>
        <w:pStyle w:val="24"/>
        <w:numPr>
          <w:ilvl w:val="1"/>
          <w:numId w:val="2"/>
        </w:numPr>
        <w:tabs>
          <w:tab w:val="left" w:pos="815"/>
        </w:tabs>
        <w:spacing w:line="271" w:lineRule="auto"/>
        <w:ind w:right="112"/>
        <w:rPr>
          <w:color w:val="231F20"/>
          <w:sz w:val="23"/>
        </w:rPr>
      </w:pPr>
      <w:r>
        <w:rPr>
          <w:color w:val="231F20"/>
          <w:sz w:val="23"/>
        </w:rPr>
        <w:t>Allworktobepaidforasdayworksshallberecordedbythecontractoronformsapprovedbythe projectmanager.Eachcompletedformshallbeverifiedandsignedbytheprojectmanagerwithin two days of the work being done.</w:t>
      </w:r>
    </w:p>
    <w:p w14:paraId="6B4216C8">
      <w:pPr>
        <w:pStyle w:val="12"/>
        <w:spacing w:before="39"/>
      </w:pPr>
    </w:p>
    <w:p w14:paraId="52D50017">
      <w:pPr>
        <w:pStyle w:val="24"/>
        <w:numPr>
          <w:ilvl w:val="1"/>
          <w:numId w:val="2"/>
        </w:numPr>
        <w:tabs>
          <w:tab w:val="left" w:pos="815"/>
        </w:tabs>
        <w:ind w:hanging="560"/>
        <w:rPr>
          <w:color w:val="231F20"/>
          <w:sz w:val="23"/>
        </w:rPr>
      </w:pPr>
      <w:r>
        <w:rPr>
          <w:color w:val="231F20"/>
          <w:sz w:val="23"/>
        </w:rPr>
        <w:t xml:space="preserve">Thecontractorshallbepaidfordayworkssubjecttoobtainingsigneddayworks </w:t>
      </w:r>
      <w:r>
        <w:rPr>
          <w:color w:val="231F20"/>
          <w:spacing w:val="-2"/>
          <w:sz w:val="23"/>
        </w:rPr>
        <w:t>forms.</w:t>
      </w:r>
    </w:p>
    <w:p w14:paraId="7DAD29BA">
      <w:pPr>
        <w:pStyle w:val="32"/>
      </w:pPr>
      <w:bookmarkStart w:id="111" w:name="_Toc210032902"/>
      <w:r>
        <w:t xml:space="preserve">Cost of </w:t>
      </w:r>
      <w:r>
        <w:rPr>
          <w:spacing w:val="-2"/>
        </w:rPr>
        <w:t>Repairs</w:t>
      </w:r>
      <w:bookmarkEnd w:id="111"/>
    </w:p>
    <w:p w14:paraId="631CBD3C">
      <w:pPr>
        <w:pStyle w:val="24"/>
        <w:numPr>
          <w:ilvl w:val="1"/>
          <w:numId w:val="2"/>
        </w:numPr>
        <w:tabs>
          <w:tab w:val="left" w:pos="815"/>
        </w:tabs>
        <w:spacing w:before="106" w:line="271" w:lineRule="auto"/>
        <w:ind w:right="112"/>
        <w:rPr>
          <w:b/>
          <w:bCs/>
        </w:rPr>
      </w:pPr>
      <w:r>
        <w:rPr>
          <w:color w:val="231F20"/>
          <w:sz w:val="23"/>
        </w:rPr>
        <w:t>Lossordamagetotheworksormaterialstobeincorporatedintheworksbetweenthestart date and the end of the defects correction periods shall be remedied by the contractor at the contractor’s cost if the loss or damage arises from the contractor’s acts or omissions.</w:t>
      </w:r>
    </w:p>
    <w:p w14:paraId="26230016">
      <w:pPr>
        <w:pStyle w:val="26"/>
      </w:pPr>
      <w:bookmarkStart w:id="112" w:name="_Toc210032903"/>
      <w:r>
        <w:t>Finishingthe</w:t>
      </w:r>
      <w:r>
        <w:rPr>
          <w:spacing w:val="-2"/>
        </w:rPr>
        <w:t>Contract</w:t>
      </w:r>
      <w:bookmarkEnd w:id="112"/>
    </w:p>
    <w:p w14:paraId="19A08B95">
      <w:pPr>
        <w:pStyle w:val="32"/>
      </w:pPr>
      <w:bookmarkStart w:id="113" w:name="_Toc210032904"/>
      <w:r>
        <w:t>Completion</w:t>
      </w:r>
      <w:bookmarkEnd w:id="113"/>
    </w:p>
    <w:p w14:paraId="3307C185">
      <w:pPr>
        <w:pStyle w:val="32"/>
        <w:numPr>
          <w:ilvl w:val="0"/>
          <w:numId w:val="0"/>
        </w:numPr>
        <w:ind w:left="255"/>
        <w:rPr>
          <w:b w:val="0"/>
          <w:bCs w:val="0"/>
        </w:rPr>
      </w:pPr>
      <w:bookmarkStart w:id="114" w:name="_Toc210032905"/>
      <w:r>
        <w:rPr>
          <w:b w:val="0"/>
          <w:bCs w:val="0"/>
        </w:rPr>
        <w:t>55.1 Thecontractorshallrequesttheprojectmanagertoissueacertificateofcompletionoftheworks, and the project manager will do so upon deciding that the work is completed.</w:t>
      </w:r>
      <w:bookmarkEnd w:id="114"/>
    </w:p>
    <w:p w14:paraId="0085C9C6">
      <w:pPr>
        <w:pStyle w:val="32"/>
      </w:pPr>
      <w:bookmarkStart w:id="115" w:name="_Toc210032906"/>
      <w:r>
        <w:t>Taking</w:t>
      </w:r>
      <w:r>
        <w:rPr>
          <w:spacing w:val="-4"/>
        </w:rPr>
        <w:t>Over</w:t>
      </w:r>
      <w:bookmarkEnd w:id="115"/>
    </w:p>
    <w:p w14:paraId="494223AC">
      <w:pPr>
        <w:pStyle w:val="24"/>
        <w:numPr>
          <w:ilvl w:val="1"/>
          <w:numId w:val="2"/>
        </w:numPr>
        <w:tabs>
          <w:tab w:val="left" w:pos="815"/>
        </w:tabs>
        <w:spacing w:before="105" w:line="271" w:lineRule="auto"/>
        <w:ind w:right="112"/>
        <w:rPr>
          <w:color w:val="231F20"/>
          <w:sz w:val="23"/>
        </w:rPr>
      </w:pPr>
      <w:r>
        <w:rPr>
          <w:color w:val="231F20"/>
          <w:sz w:val="23"/>
        </w:rPr>
        <w:t>The employer shall take over the site and the works within seven days of the project manager’s issuing a certificate of completion.</w:t>
      </w:r>
    </w:p>
    <w:p w14:paraId="7C59CF59">
      <w:pPr>
        <w:pStyle w:val="12"/>
        <w:spacing w:before="38"/>
      </w:pPr>
    </w:p>
    <w:p w14:paraId="373E89B4">
      <w:pPr>
        <w:pStyle w:val="24"/>
        <w:numPr>
          <w:ilvl w:val="1"/>
          <w:numId w:val="2"/>
        </w:numPr>
        <w:tabs>
          <w:tab w:val="left" w:pos="815"/>
        </w:tabs>
        <w:spacing w:line="271" w:lineRule="auto"/>
        <w:ind w:right="112"/>
        <w:rPr>
          <w:color w:val="231F20"/>
          <w:sz w:val="23"/>
        </w:rPr>
      </w:pPr>
      <w:r>
        <w:rPr>
          <w:color w:val="231F20"/>
          <w:sz w:val="23"/>
        </w:rPr>
        <w:t>TheworksandeachSectionaretobetakenoverbytheemployerwhentwoconditionshavebeen satisfied: completion of the works or Section; and the issue (or deemed issue) of a taking over certificate for the works or Section.</w:t>
      </w:r>
    </w:p>
    <w:p w14:paraId="364778DA">
      <w:pPr>
        <w:pStyle w:val="12"/>
        <w:spacing w:before="39"/>
      </w:pPr>
    </w:p>
    <w:p w14:paraId="1C07F724">
      <w:pPr>
        <w:pStyle w:val="24"/>
        <w:numPr>
          <w:ilvl w:val="1"/>
          <w:numId w:val="2"/>
        </w:numPr>
        <w:tabs>
          <w:tab w:val="left" w:pos="815"/>
        </w:tabs>
        <w:spacing w:line="271" w:lineRule="auto"/>
        <w:ind w:right="112"/>
        <w:rPr>
          <w:color w:val="231F20"/>
          <w:sz w:val="23"/>
        </w:rPr>
      </w:pPr>
      <w:r>
        <w:rPr>
          <w:color w:val="231F20"/>
          <w:sz w:val="23"/>
        </w:rPr>
        <w:t>Thecontractormayapplybynoticetotheprojectmanagerforatakingovercertificatenotearlier than14daysbeforetheworkswill,inthecontractor’sopinion,becompleteandreadyfortaking over.IftheworksaredividedintoSections,thecontractormaysimilarlyapplyforatakingover certificate for each Section.</w:t>
      </w:r>
    </w:p>
    <w:p w14:paraId="2E6E61D7">
      <w:pPr>
        <w:pStyle w:val="12"/>
        <w:spacing w:before="40"/>
      </w:pPr>
    </w:p>
    <w:p w14:paraId="190984A1">
      <w:pPr>
        <w:pStyle w:val="24"/>
        <w:numPr>
          <w:ilvl w:val="1"/>
          <w:numId w:val="2"/>
        </w:numPr>
        <w:tabs>
          <w:tab w:val="left" w:pos="815"/>
        </w:tabs>
        <w:ind w:hanging="560"/>
        <w:rPr>
          <w:color w:val="231F20"/>
          <w:sz w:val="23"/>
        </w:rPr>
      </w:pPr>
      <w:r>
        <w:rPr>
          <w:color w:val="231F20"/>
          <w:sz w:val="23"/>
        </w:rPr>
        <w:t>Theprojectmanagershall, within28daysafter receivingthecontractor’s</w:t>
      </w:r>
      <w:r>
        <w:rPr>
          <w:color w:val="231F20"/>
          <w:spacing w:val="-2"/>
          <w:sz w:val="23"/>
        </w:rPr>
        <w:t>application:</w:t>
      </w:r>
    </w:p>
    <w:p w14:paraId="0085E75A">
      <w:pPr>
        <w:pStyle w:val="24"/>
        <w:numPr>
          <w:ilvl w:val="2"/>
          <w:numId w:val="2"/>
        </w:numPr>
        <w:tabs>
          <w:tab w:val="left" w:pos="1373"/>
          <w:tab w:val="left" w:pos="1375"/>
        </w:tabs>
        <w:spacing w:before="35" w:line="271" w:lineRule="auto"/>
        <w:ind w:right="112" w:hanging="541"/>
        <w:rPr>
          <w:sz w:val="23"/>
        </w:rPr>
      </w:pPr>
      <w:r>
        <w:rPr>
          <w:color w:val="231F20"/>
          <w:sz w:val="23"/>
        </w:rPr>
        <w:t>Issue the taking over certificate to the contractor, stating the date on which the works or Sectionwerecompletedinaccordancewiththecontract,exceptforanyminoroutstanding work and defects which will not substantially affect the use of the works or section for their intended purpose (either until or whilst this work is completed and these defects are remedied); or</w:t>
      </w:r>
    </w:p>
    <w:p w14:paraId="5F4CD4CD">
      <w:pPr>
        <w:pStyle w:val="24"/>
        <w:numPr>
          <w:ilvl w:val="2"/>
          <w:numId w:val="2"/>
        </w:numPr>
        <w:tabs>
          <w:tab w:val="left" w:pos="1373"/>
          <w:tab w:val="left" w:pos="1375"/>
        </w:tabs>
        <w:spacing w:before="6" w:line="271" w:lineRule="auto"/>
        <w:ind w:right="112" w:hanging="541"/>
        <w:rPr>
          <w:sz w:val="23"/>
        </w:rPr>
      </w:pPr>
      <w:r>
        <w:rPr>
          <w:color w:val="231F20"/>
          <w:sz w:val="23"/>
        </w:rPr>
        <w:t>Rejecttheapplication,givingreasonsandspecifyingtheworkrequiredtobedoneby the contractor to enable the taking over certificate to be issued. The contractor shall then complete this work before issuing a further notice under this Sub-Clause.</w:t>
      </w:r>
    </w:p>
    <w:p w14:paraId="0A3FF3DB">
      <w:pPr>
        <w:pStyle w:val="24"/>
        <w:numPr>
          <w:ilvl w:val="1"/>
          <w:numId w:val="2"/>
        </w:numPr>
        <w:tabs>
          <w:tab w:val="left" w:pos="815"/>
        </w:tabs>
        <w:spacing w:before="67" w:line="271" w:lineRule="auto"/>
        <w:ind w:right="112"/>
        <w:rPr>
          <w:color w:val="231F20"/>
          <w:sz w:val="23"/>
        </w:rPr>
      </w:pPr>
      <w:r>
        <w:rPr>
          <w:color w:val="231F20"/>
          <w:sz w:val="23"/>
        </w:rPr>
        <w:t>If the project manager fails either to issue the taking over certificate or to reject the contractor’s application within the period of 28 days, and if the works or section (as the case may be) are substantiallyinaccordancewiththecontract,thetakingovercertificateshallbedeemedtohave been issued on the last day of that period.</w:t>
      </w:r>
    </w:p>
    <w:p w14:paraId="3BDE8BF5">
      <w:pPr>
        <w:pStyle w:val="32"/>
      </w:pPr>
      <w:bookmarkStart w:id="116" w:name="_Toc210032907"/>
      <w:r>
        <w:t>FinalAccount</w:t>
      </w:r>
      <w:bookmarkEnd w:id="116"/>
    </w:p>
    <w:p w14:paraId="2EF61531">
      <w:pPr>
        <w:pStyle w:val="24"/>
        <w:numPr>
          <w:ilvl w:val="1"/>
          <w:numId w:val="2"/>
        </w:numPr>
        <w:tabs>
          <w:tab w:val="left" w:pos="815"/>
        </w:tabs>
        <w:spacing w:before="106" w:line="271" w:lineRule="auto"/>
        <w:ind w:right="111"/>
        <w:rPr>
          <w:color w:val="231F20"/>
          <w:sz w:val="23"/>
        </w:rPr>
      </w:pPr>
      <w:r>
        <w:rPr>
          <w:color w:val="231F20"/>
          <w:sz w:val="23"/>
        </w:rPr>
        <w:t>Thecontractorshallsupplytheprojectmanagerwithadetailedaccountofthetotalamountthat thecontractorconsiderspayableunderthecontractbeforetheendofthedefectsliabilityPeriod.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scopeofthecorrectionsoradditionsthatarenecessary.IftheFinalAccountisstillunsatisfactory after it has been resubmitted, the project manager shall decide on theamount payable to the contractor and issue a payment certificate.</w:t>
      </w:r>
    </w:p>
    <w:p w14:paraId="30044DAA">
      <w:pPr>
        <w:pStyle w:val="32"/>
      </w:pPr>
      <w:bookmarkStart w:id="117" w:name="_Toc210032908"/>
      <w:r>
        <w:t xml:space="preserve">OperatingandMaintenance </w:t>
      </w:r>
      <w:r>
        <w:rPr>
          <w:spacing w:val="-2"/>
        </w:rPr>
        <w:t>Manuals</w:t>
      </w:r>
      <w:bookmarkEnd w:id="117"/>
    </w:p>
    <w:p w14:paraId="2ADE08A6">
      <w:pPr>
        <w:pStyle w:val="24"/>
        <w:numPr>
          <w:ilvl w:val="1"/>
          <w:numId w:val="2"/>
        </w:numPr>
        <w:tabs>
          <w:tab w:val="left" w:pos="815"/>
        </w:tabs>
        <w:spacing w:before="106" w:line="271" w:lineRule="auto"/>
        <w:ind w:right="112"/>
        <w:rPr>
          <w:color w:val="231F20"/>
          <w:sz w:val="23"/>
        </w:rPr>
      </w:pPr>
      <w:r>
        <w:rPr>
          <w:color w:val="231F20"/>
          <w:sz w:val="23"/>
        </w:rPr>
        <w:t>If “as built” drawings and/or operating and maintenance manuals are required, the contractor shall supply them by the dates stated in the SCC.</w:t>
      </w:r>
    </w:p>
    <w:p w14:paraId="4658B539">
      <w:pPr>
        <w:pStyle w:val="12"/>
        <w:spacing w:before="38"/>
      </w:pPr>
    </w:p>
    <w:p w14:paraId="29C6E3EC">
      <w:pPr>
        <w:pStyle w:val="24"/>
        <w:numPr>
          <w:ilvl w:val="1"/>
          <w:numId w:val="2"/>
        </w:numPr>
        <w:tabs>
          <w:tab w:val="left" w:pos="815"/>
        </w:tabs>
        <w:spacing w:line="271" w:lineRule="auto"/>
        <w:ind w:right="111"/>
        <w:rPr>
          <w:color w:val="231F20"/>
          <w:sz w:val="23"/>
        </w:rPr>
      </w:pPr>
      <w:r>
        <w:rPr>
          <w:color w:val="231F20"/>
          <w:sz w:val="23"/>
        </w:rPr>
        <w:t>If the contractor does not supply the drawings and/or manuals by the dates stated in the SCC,or they do not receive the project manager’s approval, the project managershall withhold the amount stated in the SCC from payments due to the contractor.</w:t>
      </w:r>
    </w:p>
    <w:p w14:paraId="716A54AB">
      <w:pPr>
        <w:pStyle w:val="32"/>
      </w:pPr>
      <w:bookmarkStart w:id="118" w:name="_Toc210032909"/>
      <w:r>
        <w:t>Termination</w:t>
      </w:r>
      <w:bookmarkEnd w:id="118"/>
    </w:p>
    <w:p w14:paraId="2D249FF3">
      <w:pPr>
        <w:pStyle w:val="24"/>
        <w:numPr>
          <w:ilvl w:val="1"/>
          <w:numId w:val="2"/>
        </w:numPr>
        <w:tabs>
          <w:tab w:val="left" w:pos="815"/>
        </w:tabs>
        <w:spacing w:before="105" w:line="271" w:lineRule="auto"/>
        <w:ind w:right="112"/>
        <w:rPr>
          <w:color w:val="231F20"/>
          <w:sz w:val="23"/>
        </w:rPr>
      </w:pPr>
      <w:r>
        <w:rPr>
          <w:color w:val="231F20"/>
          <w:sz w:val="23"/>
        </w:rPr>
        <w:t>Theemployerorthecontractormayterminatethecontractiftheotherpartycausesafundamental breach of the contract.</w:t>
      </w:r>
    </w:p>
    <w:p w14:paraId="08A37429">
      <w:pPr>
        <w:pStyle w:val="12"/>
        <w:spacing w:before="38"/>
      </w:pPr>
    </w:p>
    <w:p w14:paraId="1DC2FF9A">
      <w:pPr>
        <w:pStyle w:val="24"/>
        <w:numPr>
          <w:ilvl w:val="1"/>
          <w:numId w:val="22"/>
        </w:numPr>
        <w:tabs>
          <w:tab w:val="left" w:pos="815"/>
        </w:tabs>
        <w:ind w:hanging="560"/>
        <w:rPr>
          <w:sz w:val="23"/>
        </w:rPr>
      </w:pPr>
      <w:r>
        <w:rPr>
          <w:color w:val="231F20"/>
          <w:sz w:val="23"/>
        </w:rPr>
        <w:t>Fundamentalbreachesof contractshall include,but shallnot belimited to,the</w:t>
      </w:r>
      <w:r>
        <w:rPr>
          <w:color w:val="231F20"/>
          <w:spacing w:val="-2"/>
          <w:sz w:val="23"/>
        </w:rPr>
        <w:t>following:</w:t>
      </w:r>
    </w:p>
    <w:p w14:paraId="02DB5737">
      <w:pPr>
        <w:pStyle w:val="24"/>
        <w:numPr>
          <w:ilvl w:val="2"/>
          <w:numId w:val="22"/>
        </w:numPr>
        <w:tabs>
          <w:tab w:val="left" w:pos="1373"/>
          <w:tab w:val="left" w:pos="1375"/>
        </w:tabs>
        <w:spacing w:before="35" w:line="271" w:lineRule="auto"/>
        <w:ind w:right="111"/>
        <w:rPr>
          <w:color w:val="231F20"/>
          <w:sz w:val="23"/>
        </w:rPr>
      </w:pPr>
      <w:r>
        <w:rPr>
          <w:color w:val="231F20"/>
          <w:sz w:val="23"/>
        </w:rPr>
        <w:t>thecontractor stops work for 28 days when no stoppage of work is shown onthe current Program and the stoppage has not been authorised by the project manager;</w:t>
      </w:r>
    </w:p>
    <w:p w14:paraId="650B519C">
      <w:pPr>
        <w:pStyle w:val="24"/>
        <w:numPr>
          <w:ilvl w:val="2"/>
          <w:numId w:val="22"/>
        </w:numPr>
        <w:tabs>
          <w:tab w:val="left" w:pos="1373"/>
          <w:tab w:val="left" w:pos="1375"/>
        </w:tabs>
        <w:spacing w:before="3" w:line="271" w:lineRule="auto"/>
        <w:ind w:right="113"/>
        <w:rPr>
          <w:color w:val="231F20"/>
          <w:sz w:val="23"/>
        </w:rPr>
      </w:pPr>
      <w:r>
        <w:rPr>
          <w:color w:val="231F20"/>
          <w:sz w:val="23"/>
        </w:rPr>
        <w:t>the project manager instructs the contractor to delay the progress of the works, and the instruction is not withdrawn within 28 days;</w:t>
      </w:r>
    </w:p>
    <w:p w14:paraId="4A79C2E9">
      <w:pPr>
        <w:pStyle w:val="6"/>
        <w:numPr>
          <w:ilvl w:val="2"/>
          <w:numId w:val="22"/>
        </w:numPr>
        <w:tabs>
          <w:tab w:val="left" w:pos="1375"/>
        </w:tabs>
        <w:spacing w:before="0" w:line="261" w:lineRule="auto"/>
        <w:ind w:hanging="540"/>
        <w:rPr>
          <w:color w:val="231F20"/>
        </w:rPr>
      </w:pPr>
      <w:r>
        <w:rPr>
          <w:color w:val="231F20"/>
        </w:rPr>
        <w:t>theemployerorthecontractorismadebankruptorgoesintoliquidationotherthan for a reconstruction or amalgamation;</w:t>
      </w:r>
    </w:p>
    <w:p w14:paraId="0120799E">
      <w:pPr>
        <w:pStyle w:val="24"/>
        <w:numPr>
          <w:ilvl w:val="2"/>
          <w:numId w:val="22"/>
        </w:numPr>
        <w:tabs>
          <w:tab w:val="left" w:pos="1373"/>
          <w:tab w:val="left" w:pos="1375"/>
        </w:tabs>
        <w:spacing w:line="271" w:lineRule="auto"/>
        <w:ind w:right="112"/>
        <w:rPr>
          <w:color w:val="231F20"/>
          <w:sz w:val="23"/>
        </w:rPr>
      </w:pPr>
      <w:r>
        <w:rPr>
          <w:color w:val="231F20"/>
          <w:sz w:val="23"/>
        </w:rPr>
        <w:t>a payment certified by the project manager is not paid by the employer to the contractor within 84 days of the date of the project manager’s certificate;</w:t>
      </w:r>
    </w:p>
    <w:p w14:paraId="55E1B5FC">
      <w:pPr>
        <w:pStyle w:val="24"/>
        <w:numPr>
          <w:ilvl w:val="2"/>
          <w:numId w:val="22"/>
        </w:numPr>
        <w:tabs>
          <w:tab w:val="left" w:pos="1373"/>
          <w:tab w:val="left" w:pos="1375"/>
        </w:tabs>
        <w:spacing w:before="3" w:line="271" w:lineRule="auto"/>
        <w:ind w:right="111"/>
        <w:rPr>
          <w:color w:val="231F20"/>
          <w:sz w:val="23"/>
        </w:rPr>
      </w:pPr>
      <w:r>
        <w:rPr>
          <w:color w:val="231F20"/>
          <w:sz w:val="23"/>
        </w:rPr>
        <w:t>theprojectmanagergivesNoticethatfailuretocorrectaparticulardefectisafundamental breach of contract and the contractor fails to correct it within a reasonable period of time determined by the project manager;</w:t>
      </w:r>
    </w:p>
    <w:p w14:paraId="0855B150">
      <w:pPr>
        <w:pStyle w:val="24"/>
        <w:numPr>
          <w:ilvl w:val="2"/>
          <w:numId w:val="22"/>
        </w:numPr>
        <w:tabs>
          <w:tab w:val="left" w:pos="1374"/>
        </w:tabs>
        <w:spacing w:before="3"/>
        <w:ind w:left="1374" w:hanging="539"/>
        <w:rPr>
          <w:color w:val="231F20"/>
          <w:sz w:val="23"/>
        </w:rPr>
      </w:pPr>
      <w:r>
        <w:rPr>
          <w:color w:val="231F20"/>
          <w:sz w:val="23"/>
        </w:rPr>
        <w:t>thecontractordoesnotmaintainaSecurity,whichisrequired;</w:t>
      </w:r>
      <w:r>
        <w:rPr>
          <w:color w:val="231F20"/>
          <w:spacing w:val="-5"/>
          <w:sz w:val="23"/>
        </w:rPr>
        <w:t>and</w:t>
      </w:r>
    </w:p>
    <w:p w14:paraId="0E3FFF38">
      <w:pPr>
        <w:pStyle w:val="24"/>
        <w:numPr>
          <w:ilvl w:val="2"/>
          <w:numId w:val="22"/>
        </w:numPr>
        <w:tabs>
          <w:tab w:val="left" w:pos="1373"/>
          <w:tab w:val="left" w:pos="1375"/>
        </w:tabs>
        <w:spacing w:before="35" w:line="271" w:lineRule="auto"/>
        <w:ind w:right="111"/>
        <w:rPr>
          <w:color w:val="231F20"/>
          <w:sz w:val="23"/>
        </w:rPr>
      </w:pPr>
      <w:r>
        <w:rPr>
          <w:color w:val="231F20"/>
          <w:sz w:val="23"/>
        </w:rPr>
        <w:t>the rate of progress of the works at any time during the period of the contract is such that the completion of the works will, as measured against the current program, be delayed by thenumberofdaysforwhichthemaximumamountofliquidateddamagescanbeimposed.</w:t>
      </w:r>
    </w:p>
    <w:p w14:paraId="3D651982">
      <w:pPr>
        <w:pStyle w:val="24"/>
        <w:numPr>
          <w:ilvl w:val="2"/>
          <w:numId w:val="22"/>
        </w:numPr>
        <w:tabs>
          <w:tab w:val="left" w:pos="1373"/>
          <w:tab w:val="left" w:pos="1375"/>
        </w:tabs>
        <w:spacing w:before="3" w:line="271" w:lineRule="auto"/>
        <w:ind w:right="111"/>
        <w:rPr>
          <w:color w:val="231F20"/>
          <w:sz w:val="23"/>
        </w:rPr>
      </w:pPr>
      <w:r>
        <w:rPr>
          <w:color w:val="231F20"/>
          <w:sz w:val="23"/>
        </w:rPr>
        <w:t>if the contractor in the judgement of the employer has engaged in corrupt or fraudulent practices in competing for or in the executing the contract.</w:t>
      </w:r>
    </w:p>
    <w:p w14:paraId="3F9A682C">
      <w:pPr>
        <w:pStyle w:val="24"/>
        <w:spacing w:line="271" w:lineRule="auto"/>
        <w:rPr>
          <w:sz w:val="23"/>
        </w:rPr>
        <w:sectPr>
          <w:pgSz w:w="11910" w:h="16840"/>
          <w:pgMar w:top="1620" w:right="1133" w:bottom="280" w:left="992" w:header="720" w:footer="720" w:gutter="0"/>
          <w:cols w:space="720" w:num="1"/>
        </w:sectPr>
      </w:pPr>
    </w:p>
    <w:p w14:paraId="6AEA052B">
      <w:pPr>
        <w:pStyle w:val="12"/>
        <w:spacing w:before="67"/>
        <w:ind w:left="815"/>
        <w:jc w:val="both"/>
      </w:pPr>
      <w:r>
        <w:rPr>
          <w:color w:val="231F20"/>
        </w:rPr>
        <w:t>Forthepurposesofthis</w:t>
      </w:r>
      <w:r>
        <w:rPr>
          <w:color w:val="231F20"/>
          <w:spacing w:val="-2"/>
        </w:rPr>
        <w:t xml:space="preserve"> paragraph:</w:t>
      </w:r>
    </w:p>
    <w:p w14:paraId="72AD4E46">
      <w:pPr>
        <w:pStyle w:val="24"/>
        <w:numPr>
          <w:ilvl w:val="0"/>
          <w:numId w:val="23"/>
        </w:numPr>
        <w:tabs>
          <w:tab w:val="left" w:pos="1373"/>
          <w:tab w:val="left" w:pos="1375"/>
        </w:tabs>
        <w:spacing w:before="36" w:line="271" w:lineRule="auto"/>
        <w:ind w:right="111"/>
        <w:rPr>
          <w:sz w:val="23"/>
        </w:rPr>
      </w:pPr>
      <w:r>
        <w:rPr>
          <w:color w:val="231F20"/>
          <w:sz w:val="23"/>
        </w:rPr>
        <w:t xml:space="preserve">“Corrupt practice” means offering, giving, receiving or soliciting of anything of value to </w:t>
      </w:r>
      <w:r>
        <w:rPr>
          <w:color w:val="231F20"/>
          <w:spacing w:val="-2"/>
          <w:sz w:val="23"/>
        </w:rPr>
        <w:t xml:space="preserve">influencetheactionofapublicofficialintheprocurementprocessorinacontractexecution; </w:t>
      </w:r>
      <w:r>
        <w:rPr>
          <w:color w:val="231F20"/>
          <w:spacing w:val="-4"/>
          <w:sz w:val="23"/>
        </w:rPr>
        <w:t>and</w:t>
      </w:r>
    </w:p>
    <w:p w14:paraId="1D942F78">
      <w:pPr>
        <w:pStyle w:val="24"/>
        <w:numPr>
          <w:ilvl w:val="0"/>
          <w:numId w:val="23"/>
        </w:numPr>
        <w:tabs>
          <w:tab w:val="left" w:pos="1373"/>
          <w:tab w:val="left" w:pos="1375"/>
        </w:tabs>
        <w:spacing w:before="3" w:line="271" w:lineRule="auto"/>
        <w:ind w:right="111"/>
        <w:rPr>
          <w:sz w:val="23"/>
        </w:rPr>
      </w:pPr>
      <w:r>
        <w:rPr>
          <w:color w:val="231F20"/>
          <w:spacing w:val="-4"/>
          <w:sz w:val="23"/>
        </w:rPr>
        <w:t xml:space="preserve">“Fraudulent practices” means a misrepresentation of facts in order to influence a procurement </w:t>
      </w:r>
      <w:r>
        <w:rPr>
          <w:color w:val="231F20"/>
          <w:sz w:val="23"/>
        </w:rPr>
        <w:t>processor the execution of a contract to the detriment of the Government, and includes collusivepracticeamongbidders(priortoorafterbidsubmission)designedtoestablishbid pricesatartificialnon-competitivelevelsandtodeprivetheGovernmentofthebenefitsof free and open competition.</w:t>
      </w:r>
    </w:p>
    <w:p w14:paraId="1AA89200">
      <w:pPr>
        <w:pStyle w:val="12"/>
        <w:spacing w:before="41"/>
      </w:pPr>
    </w:p>
    <w:p w14:paraId="65E4C1F8">
      <w:pPr>
        <w:pStyle w:val="24"/>
        <w:numPr>
          <w:ilvl w:val="1"/>
          <w:numId w:val="22"/>
        </w:numPr>
        <w:tabs>
          <w:tab w:val="left" w:pos="815"/>
        </w:tabs>
        <w:spacing w:line="271" w:lineRule="auto"/>
        <w:ind w:right="111"/>
        <w:rPr>
          <w:sz w:val="23"/>
        </w:rPr>
      </w:pPr>
      <w:r>
        <w:rPr>
          <w:color w:val="231F20"/>
          <w:sz w:val="23"/>
        </w:rPr>
        <w:t>When either party to the contract gives notice of a breach of contract to the project manager for a cause other than those listed under Sub-Clause 59.2 above, the project manager shall decide whether the breach is fundamental or not.</w:t>
      </w:r>
    </w:p>
    <w:p w14:paraId="5BE2C8E1">
      <w:pPr>
        <w:pStyle w:val="12"/>
        <w:spacing w:before="38"/>
      </w:pPr>
    </w:p>
    <w:p w14:paraId="23D09C10">
      <w:pPr>
        <w:pStyle w:val="24"/>
        <w:numPr>
          <w:ilvl w:val="1"/>
          <w:numId w:val="22"/>
        </w:numPr>
        <w:tabs>
          <w:tab w:val="left" w:pos="815"/>
        </w:tabs>
        <w:spacing w:before="1"/>
        <w:ind w:hanging="560"/>
        <w:rPr>
          <w:sz w:val="23"/>
        </w:rPr>
      </w:pPr>
      <w:r>
        <w:rPr>
          <w:color w:val="231F20"/>
          <w:sz w:val="23"/>
        </w:rPr>
        <w:t xml:space="preserve">Notwithstanding the above, the employer may terminate the contract for </w:t>
      </w:r>
      <w:r>
        <w:rPr>
          <w:color w:val="231F20"/>
          <w:spacing w:val="-2"/>
          <w:sz w:val="23"/>
        </w:rPr>
        <w:t>convenience.</w:t>
      </w:r>
    </w:p>
    <w:p w14:paraId="6F769DCF">
      <w:pPr>
        <w:pStyle w:val="12"/>
        <w:spacing w:before="71"/>
      </w:pPr>
    </w:p>
    <w:p w14:paraId="19D79A91">
      <w:pPr>
        <w:pStyle w:val="24"/>
        <w:numPr>
          <w:ilvl w:val="1"/>
          <w:numId w:val="22"/>
        </w:numPr>
        <w:tabs>
          <w:tab w:val="left" w:pos="815"/>
        </w:tabs>
        <w:spacing w:line="271" w:lineRule="auto"/>
        <w:ind w:right="112"/>
        <w:rPr>
          <w:sz w:val="23"/>
        </w:rPr>
      </w:pPr>
      <w:r>
        <w:rPr>
          <w:color w:val="231F20"/>
          <w:sz w:val="23"/>
        </w:rPr>
        <w:t>If the contract is terminated, the contractor shall stop work immediately, make the site safe and secure, and leave the site as soon as reasonably possible.</w:t>
      </w:r>
    </w:p>
    <w:p w14:paraId="0F1F5C64">
      <w:pPr>
        <w:pStyle w:val="32"/>
      </w:pPr>
      <w:bookmarkStart w:id="119" w:name="_Toc210032910"/>
      <w:r>
        <w:t>Paymentupon</w:t>
      </w:r>
      <w:r>
        <w:rPr>
          <w:spacing w:val="-2"/>
        </w:rPr>
        <w:t>Termination</w:t>
      </w:r>
      <w:bookmarkEnd w:id="119"/>
    </w:p>
    <w:p w14:paraId="68DAA54D">
      <w:pPr>
        <w:pStyle w:val="24"/>
        <w:numPr>
          <w:ilvl w:val="1"/>
          <w:numId w:val="2"/>
        </w:numPr>
        <w:tabs>
          <w:tab w:val="left" w:pos="815"/>
        </w:tabs>
        <w:spacing w:before="106" w:line="271" w:lineRule="auto"/>
        <w:ind w:right="111"/>
        <w:rPr>
          <w:color w:val="231F20"/>
          <w:sz w:val="23"/>
        </w:rPr>
      </w:pPr>
      <w:r>
        <w:rPr>
          <w:color w:val="231F20"/>
          <w:sz w:val="23"/>
        </w:rPr>
        <w:t>If the contract is terminated because of a fundamental breach of contract by the contractor, the projectmanagershallissueacertificateforthevalueoftheworkdoneandmaterialsorderedless advance payments received up to the date of the issue of the certificate and less the percentage to apply to the value of the work not completed, as indicated in the SCC.Additional Liquidated Damagesshallnotapply.Ifthetotalamountduetotheemployerexceedsanypaymentduetothe contractor, the difference shall be a debt payable to the employer.</w:t>
      </w:r>
    </w:p>
    <w:p w14:paraId="7243BF4A">
      <w:pPr>
        <w:pStyle w:val="12"/>
        <w:spacing w:before="41"/>
      </w:pPr>
    </w:p>
    <w:p w14:paraId="598E5964">
      <w:pPr>
        <w:pStyle w:val="24"/>
        <w:numPr>
          <w:ilvl w:val="1"/>
          <w:numId w:val="2"/>
        </w:numPr>
        <w:tabs>
          <w:tab w:val="left" w:pos="815"/>
        </w:tabs>
        <w:spacing w:before="1" w:line="271" w:lineRule="auto"/>
        <w:ind w:right="111"/>
        <w:rPr>
          <w:color w:val="231F20"/>
          <w:sz w:val="23"/>
        </w:rPr>
      </w:pPr>
      <w:r>
        <w:rPr>
          <w:color w:val="231F20"/>
          <w:sz w:val="23"/>
        </w:rPr>
        <w:t>Ifthecontractisterminatedfortheemployer’sconvenienceorbecauseofafundamentalbreach of contract by the employer, the project manager shall issue a certificate for the value of the work done, materials ordered, the reasonable cost of removal of equipment, repatriation of the contractor’spersonnelemployedsolelyontheworks,andthecontractor’scostsofprotectingand securing the works, and less advance payments received up to the date of the certificate.</w:t>
      </w:r>
    </w:p>
    <w:p w14:paraId="7859D48A">
      <w:pPr>
        <w:pStyle w:val="32"/>
      </w:pPr>
      <w:bookmarkStart w:id="120" w:name="_Toc210032911"/>
      <w:r>
        <w:t>Property</w:t>
      </w:r>
      <w:bookmarkEnd w:id="120"/>
    </w:p>
    <w:p w14:paraId="586710C5">
      <w:pPr>
        <w:pStyle w:val="24"/>
        <w:numPr>
          <w:ilvl w:val="1"/>
          <w:numId w:val="2"/>
        </w:numPr>
        <w:tabs>
          <w:tab w:val="left" w:pos="815"/>
        </w:tabs>
        <w:spacing w:before="106" w:line="271" w:lineRule="auto"/>
        <w:ind w:right="114"/>
        <w:rPr>
          <w:color w:val="231F20"/>
          <w:sz w:val="23"/>
        </w:rPr>
      </w:pPr>
      <w:r>
        <w:rPr>
          <w:color w:val="231F20"/>
          <w:sz w:val="23"/>
        </w:rPr>
        <w:t>Allmaterialsonthesite,plant,equipment,temporaryworks,andworksshallbedeemedtobethe property of the employer if the contract is terminated due to the contractor’s default.</w:t>
      </w:r>
    </w:p>
    <w:p w14:paraId="54B80FEE">
      <w:pPr>
        <w:pStyle w:val="32"/>
      </w:pPr>
      <w:bookmarkStart w:id="121" w:name="_Toc210032912"/>
      <w:r>
        <w:t>Releasefrom</w:t>
      </w:r>
      <w:r>
        <w:rPr>
          <w:spacing w:val="-2"/>
        </w:rPr>
        <w:t xml:space="preserve"> Performance</w:t>
      </w:r>
      <w:bookmarkEnd w:id="121"/>
    </w:p>
    <w:p w14:paraId="5E6A4AC8">
      <w:pPr>
        <w:pStyle w:val="24"/>
        <w:numPr>
          <w:ilvl w:val="1"/>
          <w:numId w:val="2"/>
        </w:numPr>
        <w:tabs>
          <w:tab w:val="left" w:pos="815"/>
        </w:tabs>
        <w:spacing w:before="106" w:line="271" w:lineRule="auto"/>
        <w:ind w:right="111"/>
        <w:rPr>
          <w:color w:val="231F20"/>
          <w:sz w:val="23"/>
        </w:rPr>
      </w:pPr>
      <w:r>
        <w:rPr>
          <w:color w:val="231F20"/>
          <w:sz w:val="23"/>
        </w:rPr>
        <w:t>If the contract is frustrated by the outbreak of war or by any other event entirely outside the controlofeithertheemployerorthecontractor,theprojectmanagershallcertifythatthecontract has been frustrated.The contractor shall make the site safe and stop work as quickly as possible afterreceivingthiscertificateandshallbepaidforallworkcarriedoutbeforereceivingitandfor any work carried out afterwards to which a commitment was made.</w:t>
      </w:r>
    </w:p>
    <w:p w14:paraId="78F4F684">
      <w:pPr>
        <w:pStyle w:val="24"/>
        <w:spacing w:line="271" w:lineRule="auto"/>
        <w:rPr>
          <w:sz w:val="23"/>
        </w:rPr>
        <w:sectPr>
          <w:pgSz w:w="11910" w:h="16840"/>
          <w:pgMar w:top="1620" w:right="1133" w:bottom="280" w:left="992" w:header="720" w:footer="720" w:gutter="0"/>
          <w:cols w:space="720" w:num="1"/>
        </w:sectPr>
      </w:pPr>
    </w:p>
    <w:p w14:paraId="58BBB33D">
      <w:pPr>
        <w:pStyle w:val="51"/>
      </w:pPr>
      <w:bookmarkStart w:id="122" w:name="_TOC_250000"/>
      <w:bookmarkStart w:id="123" w:name="_Toc209716742"/>
      <w:r>
        <w:t>Section8:SpecialConditionsof</w:t>
      </w:r>
      <w:bookmarkEnd w:id="122"/>
      <w:r>
        <w:rPr>
          <w:spacing w:val="-2"/>
        </w:rPr>
        <w:t>Contract</w:t>
      </w:r>
      <w:bookmarkEnd w:id="123"/>
    </w:p>
    <w:p w14:paraId="2CE9EA99">
      <w:pPr>
        <w:spacing w:before="289"/>
        <w:ind w:left="255"/>
        <w:rPr>
          <w:sz w:val="23"/>
        </w:rPr>
      </w:pPr>
      <w:r>
        <w:rPr>
          <w:b/>
          <w:color w:val="231F20"/>
          <w:sz w:val="23"/>
        </w:rPr>
        <w:t>ProcurementReferenceNumber:</w:t>
      </w:r>
      <w:r>
        <w:rPr>
          <w:color w:val="231F20"/>
          <w:spacing w:val="-2"/>
          <w:sz w:val="23"/>
        </w:rPr>
        <w:t>.........................................................................</w:t>
      </w:r>
    </w:p>
    <w:p w14:paraId="772B4397">
      <w:pPr>
        <w:pStyle w:val="12"/>
        <w:spacing w:before="71"/>
      </w:pPr>
    </w:p>
    <w:p w14:paraId="55C8A1DC">
      <w:pPr>
        <w:pStyle w:val="12"/>
        <w:spacing w:line="271" w:lineRule="auto"/>
        <w:ind w:left="255"/>
      </w:pPr>
      <w:r>
        <w:rPr>
          <w:color w:val="231F20"/>
        </w:rPr>
        <w:t>TheclausenumbersgiveninthefirstcolumncorrespondwiththerelevantclausenumberoftheGeneral Conditions of Contract.</w:t>
      </w:r>
    </w:p>
    <w:p w14:paraId="5F3DE35A">
      <w:pPr>
        <w:pStyle w:val="12"/>
        <w:spacing w:before="27"/>
        <w:rPr>
          <w:sz w:val="20"/>
        </w:rPr>
      </w:pPr>
    </w:p>
    <w:tbl>
      <w:tblPr>
        <w:tblStyle w:val="10"/>
        <w:tblW w:w="0" w:type="auto"/>
        <w:tblInd w:w="28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1898"/>
        <w:gridCol w:w="7511"/>
      </w:tblGrid>
      <w:tr w14:paraId="779190F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16" w:hRule="atLeast"/>
        </w:trPr>
        <w:tc>
          <w:tcPr>
            <w:tcW w:w="1898" w:type="dxa"/>
            <w:tcBorders>
              <w:bottom w:val="single" w:color="231F20" w:sz="2" w:space="0"/>
              <w:right w:val="single" w:color="231F20" w:sz="2" w:space="0"/>
            </w:tcBorders>
            <w:shd w:val="clear" w:color="auto" w:fill="D1D3D4"/>
          </w:tcPr>
          <w:p w14:paraId="0F2058B9">
            <w:pPr>
              <w:pStyle w:val="25"/>
              <w:spacing w:before="101" w:line="249" w:lineRule="auto"/>
              <w:ind w:left="113" w:right="534"/>
              <w:rPr>
                <w:b/>
                <w:sz w:val="23"/>
              </w:rPr>
            </w:pPr>
            <w:r>
              <w:rPr>
                <w:b/>
                <w:color w:val="231F20"/>
                <w:sz w:val="23"/>
              </w:rPr>
              <w:t xml:space="preserve">GCCClause </w:t>
            </w:r>
            <w:r>
              <w:rPr>
                <w:b/>
                <w:color w:val="231F20"/>
                <w:spacing w:val="-2"/>
                <w:sz w:val="23"/>
              </w:rPr>
              <w:t>Reference</w:t>
            </w:r>
          </w:p>
        </w:tc>
        <w:tc>
          <w:tcPr>
            <w:tcW w:w="7511" w:type="dxa"/>
            <w:tcBorders>
              <w:left w:val="single" w:color="231F20" w:sz="2" w:space="0"/>
              <w:bottom w:val="single" w:color="231F20" w:sz="2" w:space="0"/>
            </w:tcBorders>
            <w:shd w:val="clear" w:color="auto" w:fill="D1D3D4"/>
          </w:tcPr>
          <w:p w14:paraId="25BC88DB">
            <w:pPr>
              <w:pStyle w:val="25"/>
              <w:spacing w:before="101"/>
              <w:ind w:left="120"/>
              <w:rPr>
                <w:b/>
                <w:sz w:val="23"/>
              </w:rPr>
            </w:pPr>
            <w:r>
              <w:rPr>
                <w:b/>
                <w:color w:val="231F20"/>
                <w:sz w:val="23"/>
              </w:rPr>
              <w:t xml:space="preserve">Special </w:t>
            </w:r>
            <w:r>
              <w:rPr>
                <w:b/>
                <w:color w:val="231F20"/>
                <w:spacing w:val="-2"/>
                <w:sz w:val="23"/>
              </w:rPr>
              <w:t>Conditions</w:t>
            </w:r>
          </w:p>
        </w:tc>
      </w:tr>
      <w:tr w14:paraId="19076B5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51" w:hRule="atLeast"/>
        </w:trPr>
        <w:tc>
          <w:tcPr>
            <w:tcW w:w="1898" w:type="dxa"/>
            <w:tcBorders>
              <w:top w:val="single" w:color="231F20" w:sz="2" w:space="0"/>
              <w:left w:val="double" w:color="231F20" w:sz="4" w:space="0"/>
              <w:bottom w:val="single" w:color="231F20" w:sz="2" w:space="0"/>
              <w:right w:val="single" w:color="231F20" w:sz="2" w:space="0"/>
            </w:tcBorders>
          </w:tcPr>
          <w:p w14:paraId="432E2F75">
            <w:pPr>
              <w:pStyle w:val="25"/>
              <w:spacing w:before="108"/>
              <w:ind w:left="108"/>
              <w:rPr>
                <w:b/>
                <w:sz w:val="23"/>
              </w:rPr>
            </w:pPr>
            <w:r>
              <w:rPr>
                <w:b/>
                <w:color w:val="231F20"/>
                <w:sz w:val="23"/>
              </w:rPr>
              <w:t>GCC</w:t>
            </w:r>
            <w:r>
              <w:rPr>
                <w:b/>
                <w:color w:val="231F20"/>
                <w:spacing w:val="-2"/>
                <w:sz w:val="23"/>
              </w:rPr>
              <w:t>1.1(aa)</w:t>
            </w:r>
          </w:p>
        </w:tc>
        <w:tc>
          <w:tcPr>
            <w:tcW w:w="7511" w:type="dxa"/>
            <w:tcBorders>
              <w:top w:val="single" w:color="231F20" w:sz="2" w:space="0"/>
              <w:left w:val="single" w:color="231F20" w:sz="2" w:space="0"/>
              <w:bottom w:val="single" w:color="231F20" w:sz="2" w:space="0"/>
              <w:right w:val="double" w:color="231F20" w:sz="4" w:space="0"/>
            </w:tcBorders>
          </w:tcPr>
          <w:p w14:paraId="62E43C09">
            <w:pPr>
              <w:pStyle w:val="25"/>
              <w:spacing w:before="112"/>
              <w:ind w:left="120"/>
              <w:rPr>
                <w:rFonts w:hint="default"/>
                <w:b/>
                <w:i/>
                <w:sz w:val="23"/>
                <w:lang w:val="en-US"/>
              </w:rPr>
            </w:pPr>
            <w:r>
              <w:rPr>
                <w:b/>
                <w:color w:val="231F20"/>
                <w:sz w:val="23"/>
              </w:rPr>
              <w:t>ProjectManager:</w:t>
            </w:r>
            <w:r>
              <w:rPr>
                <w:color w:val="231F20"/>
                <w:sz w:val="23"/>
              </w:rPr>
              <w:t>The projectmanageris:</w:t>
            </w:r>
            <w:r>
              <w:rPr>
                <w:b/>
                <w:bCs/>
                <w:color w:val="231F20"/>
                <w:spacing w:val="-1"/>
                <w:sz w:val="23"/>
              </w:rPr>
              <w:t xml:space="preserve">DISTRICT </w:t>
            </w:r>
            <w:r>
              <w:rPr>
                <w:rFonts w:hint="default"/>
                <w:b/>
                <w:bCs/>
                <w:color w:val="231F20"/>
                <w:spacing w:val="-1"/>
                <w:sz w:val="23"/>
                <w:lang w:val="en-US"/>
              </w:rPr>
              <w:t>PLANNER</w:t>
            </w:r>
          </w:p>
        </w:tc>
      </w:tr>
      <w:tr w14:paraId="0B0FFA9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5C4034F1">
            <w:pPr>
              <w:pStyle w:val="25"/>
              <w:spacing w:before="108"/>
              <w:ind w:left="108"/>
              <w:rPr>
                <w:b/>
                <w:sz w:val="23"/>
              </w:rPr>
            </w:pPr>
            <w:r>
              <w:rPr>
                <w:b/>
                <w:color w:val="231F20"/>
                <w:sz w:val="23"/>
              </w:rPr>
              <w:t>GCC</w:t>
            </w:r>
            <w:r>
              <w:rPr>
                <w:b/>
                <w:color w:val="231F20"/>
                <w:spacing w:val="-2"/>
                <w:sz w:val="23"/>
              </w:rPr>
              <w:t>1.1(bb)</w:t>
            </w:r>
          </w:p>
        </w:tc>
        <w:tc>
          <w:tcPr>
            <w:tcW w:w="7511" w:type="dxa"/>
            <w:tcBorders>
              <w:top w:val="single" w:color="231F20" w:sz="2" w:space="0"/>
              <w:left w:val="single" w:color="231F20" w:sz="2" w:space="0"/>
              <w:bottom w:val="single" w:color="231F20" w:sz="2" w:space="0"/>
              <w:right w:val="double" w:color="231F20" w:sz="4" w:space="0"/>
            </w:tcBorders>
          </w:tcPr>
          <w:p w14:paraId="10E3CE1E">
            <w:pPr>
              <w:pStyle w:val="25"/>
              <w:spacing w:before="112" w:line="249" w:lineRule="auto"/>
              <w:ind w:left="120"/>
              <w:rPr>
                <w:b/>
                <w:i/>
                <w:sz w:val="23"/>
              </w:rPr>
            </w:pPr>
            <w:r>
              <w:rPr>
                <w:b/>
                <w:color w:val="231F20"/>
                <w:sz w:val="23"/>
              </w:rPr>
              <w:t>Sitelocation:</w:t>
            </w:r>
            <w:r>
              <w:rPr>
                <w:color w:val="231F20"/>
                <w:sz w:val="23"/>
              </w:rPr>
              <w:t>Thesiteislocatedat</w:t>
            </w:r>
            <w:r>
              <w:rPr>
                <w:rFonts w:hint="default"/>
                <w:color w:val="231F20"/>
                <w:sz w:val="23"/>
                <w:lang w:val="en-US"/>
              </w:rPr>
              <w:t xml:space="preserve"> </w:t>
            </w:r>
            <w:r>
              <w:rPr>
                <w:rFonts w:hint="default"/>
                <w:b/>
                <w:bCs/>
                <w:sz w:val="24"/>
                <w:szCs w:val="24"/>
                <w:lang w:val="en-US" w:eastAsia="zh-CN"/>
              </w:rPr>
              <w:t xml:space="preserve">KISOZI SUB COUNTY HEADQUATERS </w:t>
            </w:r>
            <w:r>
              <w:rPr>
                <w:color w:val="231F20"/>
                <w:sz w:val="23"/>
              </w:rPr>
              <w:t>and</w:t>
            </w:r>
            <w:r>
              <w:rPr>
                <w:rFonts w:hint="default"/>
                <w:color w:val="231F20"/>
                <w:sz w:val="23"/>
                <w:lang w:val="en-US"/>
              </w:rPr>
              <w:t xml:space="preserve"> </w:t>
            </w:r>
            <w:r>
              <w:rPr>
                <w:color w:val="231F20"/>
                <w:sz w:val="23"/>
              </w:rPr>
              <w:t>is</w:t>
            </w:r>
            <w:r>
              <w:rPr>
                <w:rFonts w:hint="default"/>
                <w:color w:val="231F20"/>
                <w:sz w:val="23"/>
                <w:lang w:val="en-US"/>
              </w:rPr>
              <w:t xml:space="preserve"> </w:t>
            </w:r>
            <w:r>
              <w:rPr>
                <w:color w:val="231F20"/>
                <w:sz w:val="23"/>
              </w:rPr>
              <w:t>defined</w:t>
            </w:r>
            <w:r>
              <w:rPr>
                <w:rFonts w:hint="default"/>
                <w:color w:val="231F20"/>
                <w:sz w:val="23"/>
                <w:lang w:val="en-US"/>
              </w:rPr>
              <w:t xml:space="preserve"> </w:t>
            </w:r>
            <w:r>
              <w:rPr>
                <w:color w:val="231F20"/>
                <w:sz w:val="23"/>
              </w:rPr>
              <w:t xml:space="preserve">in drawings Nos: </w:t>
            </w:r>
            <w:r>
              <w:rPr>
                <w:b/>
                <w:i/>
                <w:color w:val="231F20"/>
                <w:sz w:val="23"/>
              </w:rPr>
              <w:t>[insert drawing number]</w:t>
            </w:r>
          </w:p>
        </w:tc>
      </w:tr>
      <w:tr w14:paraId="7BEF101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51" w:hRule="atLeast"/>
        </w:trPr>
        <w:tc>
          <w:tcPr>
            <w:tcW w:w="1898" w:type="dxa"/>
            <w:tcBorders>
              <w:top w:val="single" w:color="231F20" w:sz="2" w:space="0"/>
              <w:left w:val="double" w:color="231F20" w:sz="4" w:space="0"/>
              <w:bottom w:val="single" w:color="231F20" w:sz="2" w:space="0"/>
              <w:right w:val="single" w:color="231F20" w:sz="2" w:space="0"/>
            </w:tcBorders>
          </w:tcPr>
          <w:p w14:paraId="6271DDF7">
            <w:pPr>
              <w:pStyle w:val="25"/>
              <w:spacing w:before="108"/>
              <w:ind w:left="108"/>
              <w:rPr>
                <w:b/>
                <w:sz w:val="23"/>
              </w:rPr>
            </w:pPr>
            <w:r>
              <w:rPr>
                <w:b/>
                <w:color w:val="231F20"/>
                <w:sz w:val="23"/>
              </w:rPr>
              <w:t>GCC</w:t>
            </w:r>
            <w:r>
              <w:rPr>
                <w:b/>
                <w:color w:val="231F20"/>
                <w:spacing w:val="-2"/>
                <w:sz w:val="23"/>
              </w:rPr>
              <w:t>1.1(ee)</w:t>
            </w:r>
          </w:p>
        </w:tc>
        <w:tc>
          <w:tcPr>
            <w:tcW w:w="7511" w:type="dxa"/>
            <w:tcBorders>
              <w:top w:val="single" w:color="231F20" w:sz="2" w:space="0"/>
              <w:left w:val="single" w:color="231F20" w:sz="2" w:space="0"/>
              <w:bottom w:val="single" w:color="231F20" w:sz="2" w:space="0"/>
              <w:right w:val="double" w:color="231F20" w:sz="4" w:space="0"/>
            </w:tcBorders>
          </w:tcPr>
          <w:p w14:paraId="58838B88">
            <w:pPr>
              <w:pStyle w:val="25"/>
              <w:spacing w:before="112"/>
              <w:ind w:left="120"/>
              <w:rPr>
                <w:b/>
                <w:i/>
                <w:sz w:val="23"/>
              </w:rPr>
            </w:pPr>
            <w:r>
              <w:rPr>
                <w:b/>
                <w:color w:val="231F20"/>
                <w:sz w:val="23"/>
              </w:rPr>
              <w:t>Start Date:</w:t>
            </w:r>
            <w:r>
              <w:rPr>
                <w:color w:val="231F20"/>
                <w:sz w:val="23"/>
              </w:rPr>
              <w:t>The start date shall be:</w:t>
            </w:r>
            <w:r>
              <w:rPr>
                <w:b/>
                <w:bCs/>
                <w:color w:val="231F20"/>
                <w:spacing w:val="-1"/>
                <w:sz w:val="23"/>
              </w:rPr>
              <w:t>IMMEDIATELY AFTER CONTRACT SIGNING.</w:t>
            </w:r>
          </w:p>
        </w:tc>
      </w:tr>
      <w:tr w14:paraId="1AB18FA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51" w:hRule="atLeast"/>
        </w:trPr>
        <w:tc>
          <w:tcPr>
            <w:tcW w:w="1898" w:type="dxa"/>
            <w:tcBorders>
              <w:top w:val="single" w:color="231F20" w:sz="2" w:space="0"/>
              <w:left w:val="double" w:color="231F20" w:sz="4" w:space="0"/>
              <w:bottom w:val="single" w:color="231F20" w:sz="2" w:space="0"/>
              <w:right w:val="single" w:color="231F20" w:sz="2" w:space="0"/>
            </w:tcBorders>
          </w:tcPr>
          <w:p w14:paraId="169EAB0D">
            <w:pPr>
              <w:pStyle w:val="25"/>
              <w:spacing w:before="109"/>
              <w:ind w:left="108"/>
              <w:rPr>
                <w:b/>
                <w:sz w:val="23"/>
              </w:rPr>
            </w:pPr>
            <w:r>
              <w:rPr>
                <w:b/>
                <w:color w:val="231F20"/>
                <w:sz w:val="23"/>
              </w:rPr>
              <w:t>GCC</w:t>
            </w:r>
            <w:r>
              <w:rPr>
                <w:b/>
                <w:color w:val="231F20"/>
                <w:spacing w:val="-2"/>
                <w:sz w:val="23"/>
              </w:rPr>
              <w:t>1.1(ii)</w:t>
            </w:r>
          </w:p>
        </w:tc>
        <w:tc>
          <w:tcPr>
            <w:tcW w:w="7511" w:type="dxa"/>
            <w:tcBorders>
              <w:top w:val="single" w:color="231F20" w:sz="2" w:space="0"/>
              <w:left w:val="single" w:color="231F20" w:sz="2" w:space="0"/>
              <w:bottom w:val="single" w:color="231F20" w:sz="2" w:space="0"/>
              <w:right w:val="double" w:color="231F20" w:sz="4" w:space="0"/>
            </w:tcBorders>
          </w:tcPr>
          <w:p w14:paraId="77FC6DDF">
            <w:pPr>
              <w:spacing w:before="120" w:after="120"/>
              <w:rPr>
                <w:b/>
                <w:i/>
                <w:sz w:val="23"/>
              </w:rPr>
            </w:pPr>
            <w:r>
              <w:rPr>
                <w:b/>
                <w:color w:val="231F20"/>
                <w:sz w:val="23"/>
              </w:rPr>
              <w:t>TheWorks:</w:t>
            </w:r>
            <w:r>
              <w:rPr>
                <w:color w:val="231F20"/>
                <w:sz w:val="23"/>
              </w:rPr>
              <w:t>Theworksconsistof:</w:t>
            </w:r>
            <w:r>
              <w:rPr>
                <w:rFonts w:hint="default"/>
                <w:b/>
                <w:color w:val="231F20"/>
                <w:sz w:val="26"/>
                <w:lang w:val="en-US"/>
              </w:rPr>
              <w:t xml:space="preserve">Partial Construction of Kisozi sub county administration block </w:t>
            </w:r>
            <w:r>
              <w:rPr>
                <w:b/>
                <w:bCs/>
                <w:sz w:val="24"/>
                <w:szCs w:val="24"/>
                <w:lang w:val="zh-CN" w:eastAsia="zh-CN"/>
              </w:rPr>
              <w:t xml:space="preserve">Procurement Ref. No, KAMU </w:t>
            </w:r>
            <w:bookmarkStart w:id="130" w:name="_GoBack"/>
            <w:bookmarkEnd w:id="130"/>
            <w:r>
              <w:rPr>
                <w:b/>
                <w:bCs/>
                <w:sz w:val="24"/>
                <w:szCs w:val="24"/>
                <w:lang w:val="zh-CN" w:eastAsia="zh-CN"/>
              </w:rPr>
              <w:t>849/WRKS/2026-27/000</w:t>
            </w:r>
            <w:r>
              <w:rPr>
                <w:rFonts w:hint="default"/>
                <w:b/>
                <w:bCs/>
                <w:sz w:val="24"/>
                <w:szCs w:val="24"/>
                <w:lang w:val="en-US" w:eastAsia="zh-CN"/>
              </w:rPr>
              <w:t>38</w:t>
            </w:r>
            <w:r>
              <w:rPr>
                <w:sz w:val="24"/>
                <w:szCs w:val="24"/>
                <w:lang w:val="zh-CN" w:eastAsia="zh-CN"/>
              </w:rPr>
              <w:t xml:space="preserve"> </w:t>
            </w:r>
          </w:p>
        </w:tc>
      </w:tr>
      <w:tr w14:paraId="3F61FB9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51" w:hRule="atLeast"/>
        </w:trPr>
        <w:tc>
          <w:tcPr>
            <w:tcW w:w="1898" w:type="dxa"/>
            <w:tcBorders>
              <w:top w:val="single" w:color="231F20" w:sz="2" w:space="0"/>
              <w:left w:val="double" w:color="231F20" w:sz="4" w:space="0"/>
              <w:bottom w:val="single" w:color="231F20" w:sz="2" w:space="0"/>
              <w:right w:val="single" w:color="231F20" w:sz="2" w:space="0"/>
            </w:tcBorders>
          </w:tcPr>
          <w:p w14:paraId="0A688091">
            <w:pPr>
              <w:pStyle w:val="25"/>
              <w:spacing w:before="109"/>
              <w:ind w:left="108"/>
              <w:rPr>
                <w:b/>
                <w:sz w:val="23"/>
              </w:rPr>
            </w:pPr>
            <w:r>
              <w:rPr>
                <w:b/>
                <w:color w:val="231F20"/>
                <w:sz w:val="23"/>
              </w:rPr>
              <w:t>GCC</w:t>
            </w:r>
            <w:r>
              <w:rPr>
                <w:b/>
                <w:color w:val="231F20"/>
                <w:spacing w:val="-5"/>
                <w:sz w:val="23"/>
              </w:rPr>
              <w:t xml:space="preserve"> 2.3</w:t>
            </w:r>
          </w:p>
        </w:tc>
        <w:tc>
          <w:tcPr>
            <w:tcW w:w="7511" w:type="dxa"/>
            <w:tcBorders>
              <w:top w:val="single" w:color="231F20" w:sz="2" w:space="0"/>
              <w:left w:val="single" w:color="231F20" w:sz="2" w:space="0"/>
              <w:bottom w:val="single" w:color="231F20" w:sz="2" w:space="0"/>
              <w:right w:val="double" w:color="231F20" w:sz="4" w:space="0"/>
            </w:tcBorders>
          </w:tcPr>
          <w:p w14:paraId="7264EA4E">
            <w:pPr>
              <w:pStyle w:val="25"/>
              <w:spacing w:before="112"/>
              <w:ind w:left="120"/>
              <w:rPr>
                <w:sz w:val="23"/>
              </w:rPr>
            </w:pPr>
            <w:r>
              <w:rPr>
                <w:b/>
                <w:color w:val="231F20"/>
                <w:sz w:val="23"/>
              </w:rPr>
              <w:t xml:space="preserve">Contracttype: </w:t>
            </w:r>
            <w:r>
              <w:rPr>
                <w:color w:val="231F20"/>
                <w:sz w:val="23"/>
              </w:rPr>
              <w:t>Thiscontract is</w:t>
            </w:r>
            <w:r>
              <w:rPr>
                <w:b/>
                <w:bCs/>
                <w:color w:val="231F20"/>
                <w:spacing w:val="-2"/>
                <w:sz w:val="23"/>
              </w:rPr>
              <w:t>ADMEASUREMENT</w:t>
            </w:r>
            <w:r>
              <w:rPr>
                <w:color w:val="231F20"/>
                <w:spacing w:val="-2"/>
                <w:sz w:val="23"/>
              </w:rPr>
              <w:t>contract.</w:t>
            </w:r>
          </w:p>
        </w:tc>
      </w:tr>
      <w:tr w14:paraId="751DD8F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51" w:hRule="atLeast"/>
        </w:trPr>
        <w:tc>
          <w:tcPr>
            <w:tcW w:w="1898" w:type="dxa"/>
            <w:tcBorders>
              <w:top w:val="single" w:color="231F20" w:sz="2" w:space="0"/>
              <w:left w:val="double" w:color="231F20" w:sz="4" w:space="0"/>
              <w:bottom w:val="single" w:color="231F20" w:sz="2" w:space="0"/>
              <w:right w:val="single" w:color="231F20" w:sz="2" w:space="0"/>
            </w:tcBorders>
          </w:tcPr>
          <w:p w14:paraId="4A925E1E">
            <w:pPr>
              <w:pStyle w:val="25"/>
              <w:spacing w:before="109"/>
              <w:ind w:left="108"/>
              <w:rPr>
                <w:b/>
                <w:sz w:val="23"/>
              </w:rPr>
            </w:pPr>
            <w:r>
              <w:rPr>
                <w:b/>
                <w:color w:val="231F20"/>
                <w:sz w:val="23"/>
              </w:rPr>
              <w:t>GCC</w:t>
            </w:r>
            <w:r>
              <w:rPr>
                <w:b/>
                <w:color w:val="231F20"/>
                <w:spacing w:val="-5"/>
                <w:sz w:val="23"/>
              </w:rPr>
              <w:t xml:space="preserve"> 2.4</w:t>
            </w:r>
          </w:p>
        </w:tc>
        <w:tc>
          <w:tcPr>
            <w:tcW w:w="7511" w:type="dxa"/>
            <w:tcBorders>
              <w:top w:val="single" w:color="231F20" w:sz="2" w:space="0"/>
              <w:left w:val="single" w:color="231F20" w:sz="2" w:space="0"/>
              <w:bottom w:val="single" w:color="231F20" w:sz="2" w:space="0"/>
              <w:right w:val="double" w:color="231F20" w:sz="4" w:space="0"/>
            </w:tcBorders>
          </w:tcPr>
          <w:p w14:paraId="1B04662A">
            <w:pPr>
              <w:pStyle w:val="25"/>
              <w:spacing w:before="112"/>
              <w:ind w:left="120"/>
              <w:rPr>
                <w:sz w:val="23"/>
              </w:rPr>
            </w:pPr>
            <w:r>
              <w:rPr>
                <w:b/>
                <w:color w:val="231F20"/>
                <w:sz w:val="23"/>
              </w:rPr>
              <w:t>Sectionalcompletion:</w:t>
            </w:r>
            <w:r>
              <w:rPr>
                <w:color w:val="231F20"/>
                <w:sz w:val="23"/>
              </w:rPr>
              <w:t>Sectional completion</w:t>
            </w:r>
            <w:r>
              <w:rPr>
                <w:b/>
                <w:i/>
                <w:color w:val="231F20"/>
                <w:sz w:val="23"/>
              </w:rPr>
              <w:t xml:space="preserve">isnot </w:t>
            </w:r>
            <w:r>
              <w:rPr>
                <w:color w:val="231F20"/>
                <w:spacing w:val="-2"/>
                <w:sz w:val="23"/>
              </w:rPr>
              <w:t>permitted.</w:t>
            </w:r>
          </w:p>
        </w:tc>
      </w:tr>
      <w:tr w14:paraId="3C74767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103" w:hRule="atLeast"/>
        </w:trPr>
        <w:tc>
          <w:tcPr>
            <w:tcW w:w="1898" w:type="dxa"/>
            <w:tcBorders>
              <w:top w:val="single" w:color="231F20" w:sz="2" w:space="0"/>
              <w:left w:val="double" w:color="231F20" w:sz="4" w:space="0"/>
              <w:bottom w:val="single" w:color="231F20" w:sz="2" w:space="0"/>
              <w:right w:val="single" w:color="231F20" w:sz="2" w:space="0"/>
            </w:tcBorders>
          </w:tcPr>
          <w:p w14:paraId="2D75161F">
            <w:pPr>
              <w:pStyle w:val="25"/>
              <w:spacing w:before="109"/>
              <w:ind w:left="108"/>
              <w:rPr>
                <w:b/>
                <w:sz w:val="23"/>
              </w:rPr>
            </w:pPr>
            <w:r>
              <w:rPr>
                <w:b/>
                <w:color w:val="231F20"/>
                <w:sz w:val="23"/>
              </w:rPr>
              <w:t>GCC</w:t>
            </w:r>
            <w:r>
              <w:rPr>
                <w:b/>
                <w:color w:val="231F20"/>
                <w:spacing w:val="-5"/>
                <w:sz w:val="23"/>
              </w:rPr>
              <w:t xml:space="preserve"> 3.1</w:t>
            </w:r>
          </w:p>
        </w:tc>
        <w:tc>
          <w:tcPr>
            <w:tcW w:w="7511" w:type="dxa"/>
            <w:tcBorders>
              <w:top w:val="single" w:color="231F20" w:sz="2" w:space="0"/>
              <w:left w:val="single" w:color="231F20" w:sz="2" w:space="0"/>
              <w:bottom w:val="single" w:color="231F20" w:sz="2" w:space="0"/>
              <w:right w:val="double" w:color="231F20" w:sz="4" w:space="0"/>
            </w:tcBorders>
          </w:tcPr>
          <w:p w14:paraId="177D1162">
            <w:pPr>
              <w:pStyle w:val="25"/>
              <w:spacing w:before="112" w:line="249" w:lineRule="auto"/>
              <w:ind w:left="120" w:right="195"/>
              <w:rPr>
                <w:b/>
                <w:i/>
                <w:sz w:val="23"/>
              </w:rPr>
            </w:pPr>
            <w:r>
              <w:rPr>
                <w:b/>
                <w:color w:val="231F20"/>
                <w:sz w:val="23"/>
              </w:rPr>
              <w:t xml:space="preserve">Language and Law: </w:t>
            </w:r>
            <w:r>
              <w:rPr>
                <w:color w:val="231F20"/>
                <w:sz w:val="23"/>
              </w:rPr>
              <w:t xml:space="preserve">The language of the contract is </w:t>
            </w:r>
            <w:r>
              <w:rPr>
                <w:b/>
                <w:bCs/>
                <w:color w:val="231F20"/>
                <w:sz w:val="23"/>
              </w:rPr>
              <w:t>English</w:t>
            </w:r>
            <w:r>
              <w:rPr>
                <w:color w:val="231F20"/>
                <w:sz w:val="23"/>
              </w:rPr>
              <w:t xml:space="preserve"> and the law governingthecontractisthatoftheRepublicofUganda.</w:t>
            </w:r>
            <w:r>
              <w:rPr>
                <w:b/>
                <w:i/>
                <w:color w:val="231F20"/>
                <w:sz w:val="23"/>
              </w:rPr>
              <w:t>[Thisclausedoes not require any amendment]</w:t>
            </w:r>
          </w:p>
        </w:tc>
      </w:tr>
      <w:tr w14:paraId="38E0A8E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931" w:hRule="atLeast"/>
        </w:trPr>
        <w:tc>
          <w:tcPr>
            <w:tcW w:w="1898" w:type="dxa"/>
            <w:tcBorders>
              <w:top w:val="single" w:color="231F20" w:sz="2" w:space="0"/>
              <w:left w:val="double" w:color="231F20" w:sz="4" w:space="0"/>
              <w:bottom w:val="single" w:color="231F20" w:sz="2" w:space="0"/>
              <w:right w:val="single" w:color="231F20" w:sz="2" w:space="0"/>
            </w:tcBorders>
          </w:tcPr>
          <w:p w14:paraId="31632A20">
            <w:pPr>
              <w:pStyle w:val="25"/>
              <w:spacing w:before="109"/>
              <w:ind w:left="108"/>
              <w:rPr>
                <w:b/>
                <w:sz w:val="23"/>
              </w:rPr>
            </w:pPr>
            <w:r>
              <w:rPr>
                <w:b/>
                <w:color w:val="231F20"/>
                <w:sz w:val="23"/>
              </w:rPr>
              <w:t>GCC</w:t>
            </w:r>
            <w:r>
              <w:rPr>
                <w:b/>
                <w:color w:val="231F20"/>
                <w:spacing w:val="-5"/>
                <w:sz w:val="23"/>
              </w:rPr>
              <w:t xml:space="preserve"> 4.2</w:t>
            </w:r>
          </w:p>
        </w:tc>
        <w:tc>
          <w:tcPr>
            <w:tcW w:w="7511" w:type="dxa"/>
            <w:tcBorders>
              <w:top w:val="single" w:color="231F20" w:sz="2" w:space="0"/>
              <w:left w:val="single" w:color="231F20" w:sz="2" w:space="0"/>
              <w:bottom w:val="single" w:color="231F20" w:sz="2" w:space="0"/>
              <w:right w:val="double" w:color="231F20" w:sz="4" w:space="0"/>
            </w:tcBorders>
          </w:tcPr>
          <w:p w14:paraId="5EBFBB07">
            <w:pPr>
              <w:pStyle w:val="25"/>
              <w:spacing w:before="112" w:line="249" w:lineRule="auto"/>
              <w:ind w:left="120"/>
              <w:rPr>
                <w:sz w:val="23"/>
              </w:rPr>
            </w:pPr>
            <w:r>
              <w:rPr>
                <w:b/>
                <w:color w:val="231F20"/>
                <w:sz w:val="23"/>
              </w:rPr>
              <w:t xml:space="preserve">Contract Manager’s Decisions: </w:t>
            </w:r>
            <w:r>
              <w:rPr>
                <w:color w:val="231F20"/>
                <w:sz w:val="23"/>
              </w:rPr>
              <w:t>The contract manager shall obtain specific approval from the employer before carrying out any of his duties under the contractwhichinthecontractmanager’sopinionwillcausetheamountfinally due under the contract to exceed the contract price or will give entitlement to extensionoftime.Thisrequirementshallbewaivedinanemergencyaffecting safety of personnel or the works or adjacent property.</w:t>
            </w:r>
          </w:p>
        </w:tc>
      </w:tr>
      <w:tr w14:paraId="7906FD7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720" w:hRule="atLeast"/>
        </w:trPr>
        <w:tc>
          <w:tcPr>
            <w:tcW w:w="1898" w:type="dxa"/>
            <w:tcBorders>
              <w:top w:val="single" w:color="231F20" w:sz="2" w:space="0"/>
              <w:left w:val="double" w:color="231F20" w:sz="4" w:space="0"/>
              <w:bottom w:val="single" w:color="231F20" w:sz="2" w:space="0"/>
              <w:right w:val="single" w:color="231F20" w:sz="2" w:space="0"/>
            </w:tcBorders>
          </w:tcPr>
          <w:p w14:paraId="061F24C3">
            <w:pPr>
              <w:pStyle w:val="25"/>
              <w:spacing w:before="109"/>
              <w:ind w:left="108"/>
              <w:rPr>
                <w:b/>
                <w:sz w:val="23"/>
              </w:rPr>
            </w:pPr>
            <w:r>
              <w:rPr>
                <w:b/>
                <w:color w:val="231F20"/>
                <w:sz w:val="23"/>
              </w:rPr>
              <w:t>GCC</w:t>
            </w:r>
            <w:r>
              <w:rPr>
                <w:b/>
                <w:color w:val="231F20"/>
                <w:spacing w:val="-5"/>
                <w:sz w:val="23"/>
              </w:rPr>
              <w:t xml:space="preserve"> 7.1</w:t>
            </w:r>
          </w:p>
        </w:tc>
        <w:tc>
          <w:tcPr>
            <w:tcW w:w="7511" w:type="dxa"/>
            <w:tcBorders>
              <w:top w:val="single" w:color="231F20" w:sz="2" w:space="0"/>
              <w:left w:val="single" w:color="231F20" w:sz="2" w:space="0"/>
              <w:bottom w:val="single" w:color="231F20" w:sz="2" w:space="0"/>
              <w:right w:val="double" w:color="231F20" w:sz="4" w:space="0"/>
            </w:tcBorders>
          </w:tcPr>
          <w:p w14:paraId="3C70D2C5">
            <w:pPr>
              <w:pStyle w:val="25"/>
              <w:spacing w:before="112"/>
              <w:ind w:left="120"/>
              <w:rPr>
                <w:sz w:val="23"/>
              </w:rPr>
            </w:pPr>
            <w:r>
              <w:rPr>
                <w:b/>
                <w:color w:val="231F20"/>
                <w:spacing w:val="-2"/>
                <w:sz w:val="23"/>
              </w:rPr>
              <w:t>Notices</w:t>
            </w:r>
            <w:r>
              <w:rPr>
                <w:color w:val="231F20"/>
                <w:spacing w:val="-2"/>
                <w:sz w:val="23"/>
              </w:rPr>
              <w:t>:</w:t>
            </w:r>
          </w:p>
          <w:p w14:paraId="710E0650">
            <w:pPr>
              <w:pStyle w:val="25"/>
              <w:spacing w:before="172"/>
              <w:ind w:left="120"/>
              <w:rPr>
                <w:sz w:val="23"/>
              </w:rPr>
            </w:pPr>
            <w:r>
              <w:rPr>
                <w:color w:val="231F20"/>
                <w:sz w:val="23"/>
              </w:rPr>
              <w:t>For</w:t>
            </w:r>
            <w:r>
              <w:rPr>
                <w:b/>
                <w:color w:val="231F20"/>
                <w:sz w:val="23"/>
              </w:rPr>
              <w:t>notices</w:t>
            </w:r>
            <w:r>
              <w:rPr>
                <w:color w:val="231F20"/>
                <w:sz w:val="23"/>
              </w:rPr>
              <w:t>,thePDE’saddressshall</w:t>
            </w:r>
            <w:r>
              <w:rPr>
                <w:color w:val="231F20"/>
                <w:spacing w:val="-5"/>
                <w:sz w:val="23"/>
              </w:rPr>
              <w:t>be:</w:t>
            </w:r>
          </w:p>
          <w:p w14:paraId="4D7714EE">
            <w:pPr>
              <w:pStyle w:val="25"/>
              <w:spacing w:before="172"/>
              <w:ind w:left="120"/>
              <w:rPr>
                <w:b/>
                <w:sz w:val="23"/>
              </w:rPr>
            </w:pPr>
            <w:r>
              <w:rPr>
                <w:b/>
                <w:color w:val="231F20"/>
                <w:spacing w:val="-2"/>
                <w:sz w:val="23"/>
              </w:rPr>
              <w:t>Attention:</w:t>
            </w:r>
          </w:p>
          <w:p w14:paraId="7E9F2AD5">
            <w:pPr>
              <w:pStyle w:val="25"/>
              <w:spacing w:before="55"/>
              <w:ind w:left="120"/>
              <w:rPr>
                <w:b/>
                <w:i/>
                <w:sz w:val="23"/>
              </w:rPr>
            </w:pPr>
            <w:r>
              <w:rPr>
                <w:color w:val="231F20"/>
                <w:sz w:val="23"/>
              </w:rPr>
              <w:t>StreetAddress:</w:t>
            </w:r>
            <w:r>
              <w:rPr>
                <w:b/>
                <w:i/>
                <w:color w:val="231F20"/>
                <w:sz w:val="23"/>
              </w:rPr>
              <w:t>[insertstreetaddressand</w:t>
            </w:r>
            <w:r>
              <w:rPr>
                <w:b/>
                <w:i/>
                <w:color w:val="231F20"/>
                <w:spacing w:val="-2"/>
                <w:sz w:val="23"/>
              </w:rPr>
              <w:t>number]</w:t>
            </w:r>
          </w:p>
          <w:p w14:paraId="3DA35995">
            <w:pPr>
              <w:pStyle w:val="25"/>
              <w:spacing w:before="56"/>
              <w:ind w:left="120"/>
              <w:rPr>
                <w:b/>
                <w:i/>
                <w:sz w:val="23"/>
              </w:rPr>
            </w:pPr>
            <w:r>
              <w:rPr>
                <w:color w:val="231F20"/>
                <w:sz w:val="23"/>
              </w:rPr>
              <w:t>Floor/Roomnumber:</w:t>
            </w:r>
            <w:r>
              <w:rPr>
                <w:b/>
                <w:i/>
                <w:color w:val="231F20"/>
                <w:sz w:val="23"/>
              </w:rPr>
              <w:t>[insertfloorandroomnumber,if</w:t>
            </w:r>
            <w:r>
              <w:rPr>
                <w:b/>
                <w:i/>
                <w:color w:val="231F20"/>
                <w:spacing w:val="-2"/>
                <w:sz w:val="23"/>
              </w:rPr>
              <w:t>applicable]</w:t>
            </w:r>
          </w:p>
          <w:p w14:paraId="06B595FB">
            <w:pPr>
              <w:pStyle w:val="25"/>
              <w:spacing w:before="55" w:line="290" w:lineRule="auto"/>
              <w:ind w:left="120" w:right="3291"/>
              <w:rPr>
                <w:b/>
                <w:i/>
                <w:sz w:val="23"/>
              </w:rPr>
            </w:pPr>
            <w:r>
              <w:rPr>
                <w:color w:val="231F20"/>
                <w:sz w:val="23"/>
              </w:rPr>
              <w:t xml:space="preserve">Town/City: </w:t>
            </w:r>
            <w:r>
              <w:rPr>
                <w:b/>
                <w:i/>
                <w:color w:val="231F20"/>
                <w:sz w:val="23"/>
              </w:rPr>
              <w:t xml:space="preserve">[insert name of city or town] </w:t>
            </w:r>
            <w:r>
              <w:rPr>
                <w:color w:val="231F20"/>
                <w:sz w:val="23"/>
              </w:rPr>
              <w:t>POBox:</w:t>
            </w:r>
            <w:r>
              <w:rPr>
                <w:b/>
                <w:i/>
                <w:color w:val="231F20"/>
                <w:sz w:val="23"/>
              </w:rPr>
              <w:t xml:space="preserve">[insertpostalcode,ifapplicable] </w:t>
            </w:r>
            <w:r>
              <w:rPr>
                <w:color w:val="231F20"/>
                <w:sz w:val="23"/>
              </w:rPr>
              <w:t xml:space="preserve">Country: </w:t>
            </w:r>
            <w:r>
              <w:rPr>
                <w:b/>
                <w:i/>
                <w:color w:val="231F20"/>
                <w:sz w:val="23"/>
              </w:rPr>
              <w:t>[insert name of country]</w:t>
            </w:r>
          </w:p>
          <w:p w14:paraId="3EBDC9AB">
            <w:pPr>
              <w:pStyle w:val="25"/>
              <w:spacing w:line="264" w:lineRule="exact"/>
              <w:ind w:left="120"/>
              <w:rPr>
                <w:b/>
                <w:i/>
                <w:sz w:val="23"/>
              </w:rPr>
            </w:pPr>
            <w:r>
              <w:rPr>
                <w:color w:val="231F20"/>
                <w:sz w:val="23"/>
              </w:rPr>
              <w:t>Telephone:</w:t>
            </w:r>
            <w:r>
              <w:rPr>
                <w:b/>
                <w:i/>
                <w:color w:val="231F20"/>
                <w:sz w:val="23"/>
              </w:rPr>
              <w:t>[inserttelephonenumber,countryand</w:t>
            </w:r>
            <w:r>
              <w:rPr>
                <w:b/>
                <w:i/>
                <w:color w:val="231F20"/>
                <w:spacing w:val="-2"/>
                <w:sz w:val="23"/>
              </w:rPr>
              <w:t>city codes]</w:t>
            </w:r>
          </w:p>
          <w:p w14:paraId="6B503F22">
            <w:pPr>
              <w:pStyle w:val="25"/>
              <w:spacing w:before="55"/>
              <w:ind w:left="120"/>
              <w:rPr>
                <w:b/>
                <w:i/>
                <w:sz w:val="23"/>
              </w:rPr>
            </w:pPr>
            <w:r>
              <w:rPr>
                <w:color w:val="231F20"/>
                <w:sz w:val="23"/>
              </w:rPr>
              <w:t>Email address:</w:t>
            </w:r>
            <w:r>
              <w:rPr>
                <w:b/>
                <w:i/>
                <w:color w:val="231F20"/>
                <w:sz w:val="23"/>
              </w:rPr>
              <w:t xml:space="preserve">[email address, if </w:t>
            </w:r>
            <w:r>
              <w:rPr>
                <w:b/>
                <w:i/>
                <w:color w:val="231F20"/>
                <w:spacing w:val="-2"/>
                <w:sz w:val="23"/>
              </w:rPr>
              <w:t>applicable]</w:t>
            </w:r>
          </w:p>
        </w:tc>
      </w:tr>
    </w:tbl>
    <w:p w14:paraId="6282C928">
      <w:pPr>
        <w:pStyle w:val="25"/>
        <w:rPr>
          <w:b/>
          <w:i/>
          <w:sz w:val="23"/>
        </w:rPr>
        <w:sectPr>
          <w:pgSz w:w="11910" w:h="16840"/>
          <w:pgMar w:top="1380" w:right="1133" w:bottom="280" w:left="992" w:header="720" w:footer="720" w:gutter="0"/>
          <w:cols w:space="720" w:num="1"/>
        </w:sectPr>
      </w:pPr>
    </w:p>
    <w:p w14:paraId="6261B64A">
      <w:pPr>
        <w:pStyle w:val="12"/>
        <w:spacing w:before="6"/>
        <w:rPr>
          <w:sz w:val="2"/>
        </w:rPr>
      </w:pPr>
    </w:p>
    <w:tbl>
      <w:tblPr>
        <w:tblStyle w:val="10"/>
        <w:tblW w:w="0" w:type="auto"/>
        <w:tblInd w:w="28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1898"/>
        <w:gridCol w:w="7511"/>
      </w:tblGrid>
      <w:tr w14:paraId="3F7BBE5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16" w:hRule="atLeast"/>
        </w:trPr>
        <w:tc>
          <w:tcPr>
            <w:tcW w:w="1898" w:type="dxa"/>
            <w:tcBorders>
              <w:bottom w:val="single" w:color="231F20" w:sz="2" w:space="0"/>
              <w:right w:val="single" w:color="231F20" w:sz="2" w:space="0"/>
            </w:tcBorders>
            <w:shd w:val="clear" w:color="auto" w:fill="D1D3D4"/>
          </w:tcPr>
          <w:p w14:paraId="04A6F09C">
            <w:pPr>
              <w:pStyle w:val="25"/>
              <w:spacing w:before="101" w:line="249" w:lineRule="auto"/>
              <w:ind w:left="113" w:right="534"/>
              <w:rPr>
                <w:b/>
                <w:sz w:val="23"/>
              </w:rPr>
            </w:pPr>
            <w:r>
              <w:rPr>
                <w:b/>
                <w:color w:val="231F20"/>
                <w:sz w:val="23"/>
              </w:rPr>
              <w:t xml:space="preserve">GCCClause </w:t>
            </w:r>
            <w:r>
              <w:rPr>
                <w:b/>
                <w:color w:val="231F20"/>
                <w:spacing w:val="-2"/>
                <w:sz w:val="23"/>
              </w:rPr>
              <w:t>Reference</w:t>
            </w:r>
          </w:p>
        </w:tc>
        <w:tc>
          <w:tcPr>
            <w:tcW w:w="7511" w:type="dxa"/>
            <w:tcBorders>
              <w:left w:val="single" w:color="231F20" w:sz="2" w:space="0"/>
              <w:bottom w:val="single" w:color="231F20" w:sz="2" w:space="0"/>
            </w:tcBorders>
            <w:shd w:val="clear" w:color="auto" w:fill="D1D3D4"/>
          </w:tcPr>
          <w:p w14:paraId="0EB60D30">
            <w:pPr>
              <w:pStyle w:val="25"/>
              <w:spacing w:before="101"/>
              <w:ind w:left="120"/>
              <w:rPr>
                <w:b/>
                <w:sz w:val="23"/>
              </w:rPr>
            </w:pPr>
            <w:r>
              <w:rPr>
                <w:b/>
                <w:color w:val="231F20"/>
                <w:sz w:val="23"/>
              </w:rPr>
              <w:t xml:space="preserve">Special </w:t>
            </w:r>
            <w:r>
              <w:rPr>
                <w:b/>
                <w:color w:val="231F20"/>
                <w:spacing w:val="-2"/>
                <w:sz w:val="23"/>
              </w:rPr>
              <w:t>Conditions</w:t>
            </w:r>
          </w:p>
        </w:tc>
      </w:tr>
      <w:tr w14:paraId="27DDC09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227" w:hRule="atLeast"/>
        </w:trPr>
        <w:tc>
          <w:tcPr>
            <w:tcW w:w="1898" w:type="dxa"/>
            <w:tcBorders>
              <w:top w:val="single" w:color="231F20" w:sz="2" w:space="0"/>
              <w:left w:val="double" w:color="231F20" w:sz="4" w:space="0"/>
              <w:bottom w:val="single" w:color="231F20" w:sz="2" w:space="0"/>
              <w:right w:val="single" w:color="231F20" w:sz="2" w:space="0"/>
            </w:tcBorders>
          </w:tcPr>
          <w:p w14:paraId="2BA4FDE7">
            <w:pPr>
              <w:pStyle w:val="25"/>
            </w:pPr>
          </w:p>
        </w:tc>
        <w:tc>
          <w:tcPr>
            <w:tcW w:w="7511" w:type="dxa"/>
            <w:tcBorders>
              <w:top w:val="single" w:color="231F20" w:sz="2" w:space="0"/>
              <w:left w:val="single" w:color="231F20" w:sz="2" w:space="0"/>
              <w:bottom w:val="single" w:color="231F20" w:sz="2" w:space="0"/>
              <w:right w:val="double" w:color="231F20" w:sz="4" w:space="0"/>
            </w:tcBorders>
          </w:tcPr>
          <w:p w14:paraId="196348FE">
            <w:pPr>
              <w:pStyle w:val="25"/>
              <w:spacing w:before="112"/>
              <w:ind w:left="120"/>
              <w:rPr>
                <w:sz w:val="23"/>
              </w:rPr>
            </w:pPr>
            <w:r>
              <w:rPr>
                <w:color w:val="231F20"/>
                <w:sz w:val="23"/>
              </w:rPr>
              <w:t>For</w:t>
            </w:r>
            <w:r>
              <w:rPr>
                <w:b/>
                <w:color w:val="231F20"/>
                <w:sz w:val="23"/>
              </w:rPr>
              <w:t>notices</w:t>
            </w:r>
            <w:r>
              <w:rPr>
                <w:color w:val="231F20"/>
                <w:sz w:val="23"/>
              </w:rPr>
              <w:t>,theprovider’saddressshall</w:t>
            </w:r>
            <w:r>
              <w:rPr>
                <w:color w:val="231F20"/>
                <w:spacing w:val="-5"/>
                <w:sz w:val="23"/>
              </w:rPr>
              <w:t>be:</w:t>
            </w:r>
          </w:p>
          <w:p w14:paraId="42F6CC44">
            <w:pPr>
              <w:pStyle w:val="25"/>
              <w:spacing w:before="172"/>
              <w:ind w:left="120"/>
              <w:rPr>
                <w:b/>
                <w:sz w:val="23"/>
              </w:rPr>
            </w:pPr>
            <w:r>
              <w:rPr>
                <w:b/>
                <w:color w:val="231F20"/>
                <w:spacing w:val="-2"/>
                <w:sz w:val="23"/>
              </w:rPr>
              <w:t>Attention:</w:t>
            </w:r>
          </w:p>
          <w:p w14:paraId="62C59F4F">
            <w:pPr>
              <w:pStyle w:val="25"/>
              <w:spacing w:before="55"/>
              <w:ind w:left="120"/>
              <w:rPr>
                <w:b/>
                <w:i/>
                <w:sz w:val="23"/>
              </w:rPr>
            </w:pPr>
            <w:r>
              <w:rPr>
                <w:color w:val="231F20"/>
                <w:sz w:val="23"/>
              </w:rPr>
              <w:t>StreetAddress:</w:t>
            </w:r>
            <w:r>
              <w:rPr>
                <w:b/>
                <w:i/>
                <w:color w:val="231F20"/>
                <w:sz w:val="23"/>
              </w:rPr>
              <w:t>[insertstreetaddressand</w:t>
            </w:r>
            <w:r>
              <w:rPr>
                <w:b/>
                <w:i/>
                <w:color w:val="231F20"/>
                <w:spacing w:val="-2"/>
                <w:sz w:val="23"/>
              </w:rPr>
              <w:t>number]</w:t>
            </w:r>
          </w:p>
          <w:p w14:paraId="137A3278">
            <w:pPr>
              <w:pStyle w:val="25"/>
              <w:spacing w:before="56"/>
              <w:ind w:left="120"/>
              <w:rPr>
                <w:b/>
                <w:i/>
                <w:sz w:val="23"/>
              </w:rPr>
            </w:pPr>
            <w:r>
              <w:rPr>
                <w:color w:val="231F20"/>
                <w:sz w:val="23"/>
              </w:rPr>
              <w:t>Floor/Roomnumber:</w:t>
            </w:r>
            <w:r>
              <w:rPr>
                <w:b/>
                <w:i/>
                <w:color w:val="231F20"/>
                <w:sz w:val="23"/>
              </w:rPr>
              <w:t>[insertfloorandroomnumber,if</w:t>
            </w:r>
            <w:r>
              <w:rPr>
                <w:b/>
                <w:i/>
                <w:color w:val="231F20"/>
                <w:spacing w:val="-2"/>
                <w:sz w:val="23"/>
              </w:rPr>
              <w:t>applicable]</w:t>
            </w:r>
          </w:p>
          <w:p w14:paraId="560CED57">
            <w:pPr>
              <w:pStyle w:val="25"/>
              <w:spacing w:before="55" w:line="290" w:lineRule="auto"/>
              <w:ind w:left="120" w:right="3291"/>
              <w:rPr>
                <w:b/>
                <w:i/>
                <w:sz w:val="23"/>
              </w:rPr>
            </w:pPr>
            <w:r>
              <w:rPr>
                <w:color w:val="231F20"/>
                <w:sz w:val="23"/>
              </w:rPr>
              <w:t xml:space="preserve">Town/City: </w:t>
            </w:r>
            <w:r>
              <w:rPr>
                <w:b/>
                <w:i/>
                <w:color w:val="231F20"/>
                <w:sz w:val="23"/>
              </w:rPr>
              <w:t xml:space="preserve">[insert name of city or town] </w:t>
            </w:r>
            <w:r>
              <w:rPr>
                <w:color w:val="231F20"/>
                <w:sz w:val="23"/>
              </w:rPr>
              <w:t>POBox:</w:t>
            </w:r>
            <w:r>
              <w:rPr>
                <w:b/>
                <w:i/>
                <w:color w:val="231F20"/>
                <w:sz w:val="23"/>
              </w:rPr>
              <w:t xml:space="preserve">[insertpostalcode,ifapplicable] </w:t>
            </w:r>
            <w:r>
              <w:rPr>
                <w:color w:val="231F20"/>
                <w:sz w:val="23"/>
              </w:rPr>
              <w:t xml:space="preserve">Country: </w:t>
            </w:r>
            <w:r>
              <w:rPr>
                <w:b/>
                <w:i/>
                <w:color w:val="231F20"/>
                <w:sz w:val="23"/>
              </w:rPr>
              <w:t>[insert name of country]</w:t>
            </w:r>
          </w:p>
          <w:p w14:paraId="4C3B1B80">
            <w:pPr>
              <w:pStyle w:val="25"/>
              <w:spacing w:line="264" w:lineRule="exact"/>
              <w:ind w:left="120"/>
              <w:rPr>
                <w:b/>
                <w:i/>
                <w:sz w:val="23"/>
              </w:rPr>
            </w:pPr>
            <w:r>
              <w:rPr>
                <w:color w:val="231F20"/>
                <w:sz w:val="23"/>
              </w:rPr>
              <w:t>Telephone:</w:t>
            </w:r>
            <w:r>
              <w:rPr>
                <w:b/>
                <w:i/>
                <w:color w:val="231F20"/>
                <w:sz w:val="23"/>
              </w:rPr>
              <w:t>[inserttelephonenumber,countryand</w:t>
            </w:r>
            <w:r>
              <w:rPr>
                <w:b/>
                <w:i/>
                <w:color w:val="231F20"/>
                <w:spacing w:val="-2"/>
                <w:sz w:val="23"/>
              </w:rPr>
              <w:t>city codes]</w:t>
            </w:r>
          </w:p>
          <w:p w14:paraId="78106B02">
            <w:pPr>
              <w:pStyle w:val="25"/>
              <w:spacing w:before="55"/>
              <w:ind w:left="120"/>
              <w:rPr>
                <w:b/>
                <w:i/>
                <w:sz w:val="23"/>
              </w:rPr>
            </w:pPr>
            <w:r>
              <w:rPr>
                <w:color w:val="231F20"/>
                <w:sz w:val="23"/>
              </w:rPr>
              <w:t>Email address:</w:t>
            </w:r>
            <w:r>
              <w:rPr>
                <w:b/>
                <w:i/>
                <w:color w:val="231F20"/>
                <w:sz w:val="23"/>
              </w:rPr>
              <w:t xml:space="preserve">[email address, if </w:t>
            </w:r>
            <w:r>
              <w:rPr>
                <w:b/>
                <w:i/>
                <w:color w:val="231F20"/>
                <w:spacing w:val="-2"/>
                <w:sz w:val="23"/>
              </w:rPr>
              <w:t>applicable]</w:t>
            </w:r>
          </w:p>
        </w:tc>
      </w:tr>
      <w:tr w14:paraId="79EADD9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30A55CFF">
            <w:pPr>
              <w:pStyle w:val="25"/>
              <w:spacing w:before="108"/>
              <w:ind w:left="108"/>
              <w:rPr>
                <w:b/>
                <w:sz w:val="23"/>
              </w:rPr>
            </w:pPr>
            <w:r>
              <w:rPr>
                <w:b/>
                <w:color w:val="231F20"/>
                <w:sz w:val="23"/>
              </w:rPr>
              <w:t>GCC</w:t>
            </w:r>
            <w:r>
              <w:rPr>
                <w:b/>
                <w:color w:val="231F20"/>
                <w:spacing w:val="-5"/>
                <w:sz w:val="23"/>
              </w:rPr>
              <w:t xml:space="preserve"> 8.2</w:t>
            </w:r>
          </w:p>
        </w:tc>
        <w:tc>
          <w:tcPr>
            <w:tcW w:w="7511" w:type="dxa"/>
            <w:tcBorders>
              <w:top w:val="single" w:color="231F20" w:sz="2" w:space="0"/>
              <w:left w:val="single" w:color="231F20" w:sz="2" w:space="0"/>
              <w:bottom w:val="single" w:color="231F20" w:sz="2" w:space="0"/>
              <w:right w:val="double" w:color="231F20" w:sz="4" w:space="0"/>
            </w:tcBorders>
          </w:tcPr>
          <w:p w14:paraId="0DAB3C6E">
            <w:pPr>
              <w:pStyle w:val="25"/>
              <w:spacing w:before="112"/>
              <w:ind w:left="120"/>
              <w:rPr>
                <w:sz w:val="23"/>
              </w:rPr>
            </w:pPr>
            <w:r>
              <w:rPr>
                <w:b/>
                <w:color w:val="231F20"/>
                <w:sz w:val="23"/>
              </w:rPr>
              <w:t>Subcontracting:</w:t>
            </w:r>
            <w:r>
              <w:rPr>
                <w:color w:val="231F20"/>
                <w:sz w:val="23"/>
              </w:rPr>
              <w:t>Thefollowingconditionsshallapplyto</w:t>
            </w:r>
            <w:r>
              <w:rPr>
                <w:color w:val="231F20"/>
                <w:spacing w:val="-2"/>
                <w:sz w:val="23"/>
              </w:rPr>
              <w:t>subcontracting:</w:t>
            </w:r>
          </w:p>
          <w:p w14:paraId="53CB620B">
            <w:pPr>
              <w:pStyle w:val="25"/>
              <w:spacing w:before="11"/>
              <w:ind w:left="120"/>
              <w:rPr>
                <w:b/>
                <w:i/>
                <w:sz w:val="23"/>
              </w:rPr>
            </w:pPr>
            <w:r>
              <w:rPr>
                <w:b/>
                <w:i/>
                <w:color w:val="231F20"/>
                <w:sz w:val="23"/>
              </w:rPr>
              <w:t>[insertconditionssetfor</w:t>
            </w:r>
            <w:r>
              <w:rPr>
                <w:b/>
                <w:i/>
                <w:color w:val="231F20"/>
                <w:spacing w:val="-2"/>
                <w:sz w:val="23"/>
              </w:rPr>
              <w:t>subcontracting]</w:t>
            </w:r>
          </w:p>
        </w:tc>
      </w:tr>
      <w:tr w14:paraId="74F8004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6F93A962">
            <w:pPr>
              <w:pStyle w:val="25"/>
              <w:spacing w:before="108"/>
              <w:ind w:left="108"/>
              <w:rPr>
                <w:b/>
                <w:sz w:val="23"/>
              </w:rPr>
            </w:pPr>
            <w:r>
              <w:rPr>
                <w:b/>
                <w:color w:val="231F20"/>
                <w:sz w:val="23"/>
              </w:rPr>
              <w:t>GCC</w:t>
            </w:r>
            <w:r>
              <w:rPr>
                <w:b/>
                <w:color w:val="231F20"/>
                <w:spacing w:val="-4"/>
                <w:sz w:val="23"/>
              </w:rPr>
              <w:t>10.1</w:t>
            </w:r>
          </w:p>
        </w:tc>
        <w:tc>
          <w:tcPr>
            <w:tcW w:w="7511" w:type="dxa"/>
            <w:tcBorders>
              <w:top w:val="single" w:color="231F20" w:sz="2" w:space="0"/>
              <w:left w:val="single" w:color="231F20" w:sz="2" w:space="0"/>
              <w:bottom w:val="single" w:color="231F20" w:sz="2" w:space="0"/>
              <w:right w:val="double" w:color="231F20" w:sz="4" w:space="0"/>
            </w:tcBorders>
          </w:tcPr>
          <w:p w14:paraId="22EACBCA">
            <w:pPr>
              <w:pStyle w:val="25"/>
              <w:spacing w:before="112" w:line="249" w:lineRule="auto"/>
              <w:ind w:left="120"/>
              <w:rPr>
                <w:sz w:val="23"/>
              </w:rPr>
            </w:pPr>
            <w:r>
              <w:rPr>
                <w:b/>
                <w:color w:val="231F20"/>
                <w:sz w:val="23"/>
              </w:rPr>
              <w:t>Contractors’schedules:</w:t>
            </w:r>
            <w:r>
              <w:rPr>
                <w:color w:val="231F20"/>
                <w:sz w:val="23"/>
              </w:rPr>
              <w:t>TheScheduleofOthercontractors</w:t>
            </w:r>
            <w:r>
              <w:rPr>
                <w:b/>
                <w:i/>
                <w:color w:val="231F20"/>
                <w:sz w:val="23"/>
              </w:rPr>
              <w:t xml:space="preserve">[insertshallor shall not] </w:t>
            </w:r>
            <w:r>
              <w:rPr>
                <w:color w:val="231F20"/>
                <w:sz w:val="23"/>
              </w:rPr>
              <w:t>form part of the contract.</w:t>
            </w:r>
          </w:p>
        </w:tc>
      </w:tr>
      <w:tr w14:paraId="6581681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39" w:hRule="atLeast"/>
        </w:trPr>
        <w:tc>
          <w:tcPr>
            <w:tcW w:w="1898" w:type="dxa"/>
            <w:tcBorders>
              <w:top w:val="single" w:color="231F20" w:sz="2" w:space="0"/>
              <w:left w:val="double" w:color="231F20" w:sz="4" w:space="0"/>
              <w:bottom w:val="single" w:color="231F20" w:sz="2" w:space="0"/>
              <w:right w:val="single" w:color="231F20" w:sz="2" w:space="0"/>
            </w:tcBorders>
          </w:tcPr>
          <w:p w14:paraId="46C6E6D1">
            <w:pPr>
              <w:pStyle w:val="25"/>
              <w:spacing w:before="108"/>
              <w:ind w:left="108"/>
              <w:rPr>
                <w:b/>
                <w:sz w:val="23"/>
              </w:rPr>
            </w:pPr>
            <w:r>
              <w:rPr>
                <w:b/>
                <w:color w:val="231F20"/>
                <w:sz w:val="23"/>
              </w:rPr>
              <w:t>GCC</w:t>
            </w:r>
            <w:r>
              <w:rPr>
                <w:b/>
                <w:color w:val="231F20"/>
                <w:spacing w:val="-4"/>
                <w:sz w:val="23"/>
              </w:rPr>
              <w:t>14.1</w:t>
            </w:r>
          </w:p>
        </w:tc>
        <w:tc>
          <w:tcPr>
            <w:tcW w:w="7511" w:type="dxa"/>
            <w:tcBorders>
              <w:top w:val="single" w:color="231F20" w:sz="2" w:space="0"/>
              <w:left w:val="single" w:color="231F20" w:sz="2" w:space="0"/>
              <w:bottom w:val="single" w:color="231F20" w:sz="2" w:space="0"/>
              <w:right w:val="double" w:color="231F20" w:sz="4" w:space="0"/>
            </w:tcBorders>
          </w:tcPr>
          <w:p w14:paraId="382A50D2">
            <w:pPr>
              <w:pStyle w:val="25"/>
              <w:spacing w:before="108"/>
              <w:ind w:left="120"/>
              <w:rPr>
                <w:b/>
                <w:sz w:val="23"/>
              </w:rPr>
            </w:pPr>
            <w:r>
              <w:rPr>
                <w:b/>
                <w:color w:val="231F20"/>
                <w:sz w:val="23"/>
              </w:rPr>
              <w:t xml:space="preserve">Insurance </w:t>
            </w:r>
            <w:r>
              <w:rPr>
                <w:b/>
                <w:color w:val="231F20"/>
                <w:spacing w:val="-2"/>
                <w:sz w:val="23"/>
              </w:rPr>
              <w:t>covers:</w:t>
            </w:r>
          </w:p>
          <w:p w14:paraId="399CCA16">
            <w:pPr>
              <w:pStyle w:val="25"/>
              <w:spacing w:before="12"/>
              <w:ind w:left="120"/>
              <w:rPr>
                <w:sz w:val="23"/>
              </w:rPr>
            </w:pPr>
            <w:r>
              <w:rPr>
                <w:color w:val="231F20"/>
                <w:sz w:val="23"/>
              </w:rPr>
              <w:t>Theminimuminsurancecoversshall</w:t>
            </w:r>
            <w:r>
              <w:rPr>
                <w:color w:val="231F20"/>
                <w:spacing w:val="-5"/>
                <w:sz w:val="23"/>
              </w:rPr>
              <w:t>be:</w:t>
            </w:r>
          </w:p>
          <w:p w14:paraId="238A27AA">
            <w:pPr>
              <w:pStyle w:val="25"/>
              <w:numPr>
                <w:ilvl w:val="0"/>
                <w:numId w:val="24"/>
              </w:numPr>
              <w:tabs>
                <w:tab w:val="left" w:pos="700"/>
              </w:tabs>
              <w:spacing w:before="11"/>
              <w:ind w:hanging="580"/>
              <w:rPr>
                <w:sz w:val="23"/>
              </w:rPr>
            </w:pPr>
            <w:r>
              <w:rPr>
                <w:color w:val="231F20"/>
                <w:sz w:val="23"/>
              </w:rPr>
              <w:t>Theminimumcoverfor insuranceoftheworks, plantandmaterials</w:t>
            </w:r>
            <w:r>
              <w:rPr>
                <w:color w:val="231F20"/>
                <w:spacing w:val="-5"/>
                <w:sz w:val="23"/>
              </w:rPr>
              <w:t>is:</w:t>
            </w:r>
          </w:p>
          <w:p w14:paraId="1B0B803E">
            <w:pPr>
              <w:pStyle w:val="25"/>
              <w:spacing w:before="12"/>
              <w:ind w:left="700"/>
              <w:rPr>
                <w:b/>
                <w:i/>
                <w:sz w:val="23"/>
              </w:rPr>
            </w:pPr>
            <w:r>
              <w:rPr>
                <w:b/>
                <w:i/>
                <w:color w:val="231F20"/>
                <w:sz w:val="23"/>
              </w:rPr>
              <w:t>[inserttheminimumpercentageforinsurancecover</w:t>
            </w:r>
            <w:r>
              <w:rPr>
                <w:b/>
                <w:i/>
                <w:color w:val="231F20"/>
                <w:spacing w:val="-2"/>
                <w:sz w:val="23"/>
              </w:rPr>
              <w:t>required]</w:t>
            </w:r>
          </w:p>
          <w:p w14:paraId="39CD75D5">
            <w:pPr>
              <w:pStyle w:val="25"/>
              <w:numPr>
                <w:ilvl w:val="0"/>
                <w:numId w:val="24"/>
              </w:numPr>
              <w:tabs>
                <w:tab w:val="left" w:pos="700"/>
              </w:tabs>
              <w:spacing w:before="11" w:line="249" w:lineRule="auto"/>
              <w:ind w:right="89"/>
              <w:rPr>
                <w:b/>
                <w:i/>
                <w:sz w:val="23"/>
              </w:rPr>
            </w:pPr>
            <w:r>
              <w:rPr>
                <w:color w:val="231F20"/>
                <w:sz w:val="23"/>
              </w:rPr>
              <w:t xml:space="preserve">Themaximumdeductibleforinsuranceoftheworks,plantandmaterials is: </w:t>
            </w:r>
            <w:r>
              <w:rPr>
                <w:b/>
                <w:i/>
                <w:color w:val="231F20"/>
                <w:sz w:val="23"/>
              </w:rPr>
              <w:t>[insert the Maximum percentage for insurance cover required]</w:t>
            </w:r>
          </w:p>
          <w:p w14:paraId="372AA5A9">
            <w:pPr>
              <w:pStyle w:val="25"/>
              <w:numPr>
                <w:ilvl w:val="0"/>
                <w:numId w:val="24"/>
              </w:numPr>
              <w:tabs>
                <w:tab w:val="left" w:pos="700"/>
              </w:tabs>
              <w:spacing w:before="2" w:line="249" w:lineRule="auto"/>
              <w:ind w:right="95"/>
              <w:rPr>
                <w:b/>
                <w:i/>
                <w:sz w:val="23"/>
              </w:rPr>
            </w:pPr>
            <w:r>
              <w:rPr>
                <w:color w:val="231F20"/>
                <w:sz w:val="23"/>
              </w:rPr>
              <w:t>Theminimumcoverforinsuranceofequipmentis:</w:t>
            </w:r>
            <w:r>
              <w:rPr>
                <w:b/>
                <w:i/>
                <w:color w:val="231F20"/>
                <w:sz w:val="23"/>
              </w:rPr>
              <w:t>[inserttheminimum percentage for insurance cover required]</w:t>
            </w:r>
          </w:p>
          <w:p w14:paraId="60D34C8B">
            <w:pPr>
              <w:pStyle w:val="25"/>
              <w:numPr>
                <w:ilvl w:val="0"/>
                <w:numId w:val="24"/>
              </w:numPr>
              <w:tabs>
                <w:tab w:val="left" w:pos="700"/>
              </w:tabs>
              <w:spacing w:before="2" w:line="249" w:lineRule="auto"/>
              <w:ind w:right="550"/>
              <w:rPr>
                <w:b/>
                <w:sz w:val="23"/>
              </w:rPr>
            </w:pPr>
            <w:r>
              <w:rPr>
                <w:color w:val="231F20"/>
                <w:sz w:val="23"/>
              </w:rPr>
              <w:t>Themaximumdeductibleforinsuranceofequipmentis:</w:t>
            </w:r>
            <w:r>
              <w:rPr>
                <w:b/>
                <w:color w:val="231F20"/>
                <w:sz w:val="23"/>
              </w:rPr>
              <w:t>[insertthe Maximum percentage for insurance cover required]</w:t>
            </w:r>
          </w:p>
          <w:p w14:paraId="14148D55">
            <w:pPr>
              <w:pStyle w:val="25"/>
              <w:numPr>
                <w:ilvl w:val="0"/>
                <w:numId w:val="24"/>
              </w:numPr>
              <w:tabs>
                <w:tab w:val="left" w:pos="700"/>
              </w:tabs>
              <w:spacing w:before="2" w:line="249" w:lineRule="auto"/>
              <w:ind w:right="286"/>
              <w:rPr>
                <w:b/>
                <w:i/>
                <w:sz w:val="23"/>
              </w:rPr>
            </w:pPr>
            <w:r>
              <w:rPr>
                <w:color w:val="231F20"/>
                <w:sz w:val="23"/>
              </w:rPr>
              <w:t>Theminimumcoverforinsuranceofpropertyis:</w:t>
            </w:r>
            <w:r>
              <w:rPr>
                <w:b/>
                <w:i/>
                <w:color w:val="231F20"/>
                <w:sz w:val="23"/>
              </w:rPr>
              <w:t>[inserttheminimum percentage for insurance cover required]</w:t>
            </w:r>
          </w:p>
          <w:p w14:paraId="0B222B5B">
            <w:pPr>
              <w:pStyle w:val="25"/>
              <w:numPr>
                <w:ilvl w:val="0"/>
                <w:numId w:val="24"/>
              </w:numPr>
              <w:tabs>
                <w:tab w:val="left" w:pos="700"/>
              </w:tabs>
              <w:spacing w:before="2" w:line="249" w:lineRule="auto"/>
              <w:ind w:right="779"/>
              <w:rPr>
                <w:b/>
                <w:i/>
                <w:sz w:val="23"/>
              </w:rPr>
            </w:pPr>
            <w:r>
              <w:rPr>
                <w:color w:val="231F20"/>
                <w:sz w:val="23"/>
              </w:rPr>
              <w:t>Themaximumdeductibleforinsuranceofpropertyis:</w:t>
            </w:r>
            <w:r>
              <w:rPr>
                <w:b/>
                <w:i/>
                <w:color w:val="231F20"/>
                <w:sz w:val="23"/>
              </w:rPr>
              <w:t>[insertthe Maximum percentage for insurance cover required]</w:t>
            </w:r>
          </w:p>
          <w:p w14:paraId="2B99E94B">
            <w:pPr>
              <w:pStyle w:val="25"/>
              <w:numPr>
                <w:ilvl w:val="0"/>
                <w:numId w:val="24"/>
              </w:numPr>
              <w:tabs>
                <w:tab w:val="left" w:pos="700"/>
              </w:tabs>
              <w:spacing w:before="2" w:line="249" w:lineRule="auto"/>
              <w:ind w:right="102"/>
              <w:rPr>
                <w:b/>
                <w:i/>
                <w:sz w:val="23"/>
              </w:rPr>
            </w:pPr>
            <w:r>
              <w:rPr>
                <w:color w:val="231F20"/>
                <w:sz w:val="23"/>
              </w:rPr>
              <w:t>Theminimumcoverforpersonalinjuryordeathinsuranceis:</w:t>
            </w:r>
            <w:r>
              <w:rPr>
                <w:b/>
                <w:i/>
                <w:color w:val="231F20"/>
                <w:sz w:val="23"/>
              </w:rPr>
              <w:t>[insertthe minimum percentage for insurance cover required]</w:t>
            </w:r>
          </w:p>
          <w:p w14:paraId="2AB6FC06">
            <w:pPr>
              <w:pStyle w:val="25"/>
              <w:numPr>
                <w:ilvl w:val="0"/>
                <w:numId w:val="24"/>
              </w:numPr>
              <w:tabs>
                <w:tab w:val="left" w:pos="700"/>
              </w:tabs>
              <w:spacing w:before="2"/>
              <w:ind w:hanging="580"/>
              <w:rPr>
                <w:sz w:val="23"/>
              </w:rPr>
            </w:pPr>
            <w:r>
              <w:rPr>
                <w:color w:val="231F20"/>
                <w:sz w:val="23"/>
              </w:rPr>
              <w:t xml:space="preserve">The maximum deductible for personal injury or death insurance </w:t>
            </w:r>
            <w:r>
              <w:rPr>
                <w:color w:val="231F20"/>
                <w:spacing w:val="-5"/>
                <w:sz w:val="23"/>
              </w:rPr>
              <w:t>is:</w:t>
            </w:r>
          </w:p>
          <w:p w14:paraId="21CC64D7">
            <w:pPr>
              <w:pStyle w:val="25"/>
              <w:spacing w:before="11"/>
              <w:ind w:left="700"/>
              <w:rPr>
                <w:b/>
                <w:i/>
                <w:sz w:val="23"/>
              </w:rPr>
            </w:pPr>
            <w:r>
              <w:rPr>
                <w:b/>
                <w:i/>
                <w:color w:val="231F20"/>
                <w:sz w:val="23"/>
              </w:rPr>
              <w:t>[inserttheMaximumpercentageforinsurancecover</w:t>
            </w:r>
            <w:r>
              <w:rPr>
                <w:b/>
                <w:i/>
                <w:color w:val="231F20"/>
                <w:spacing w:val="-2"/>
                <w:sz w:val="23"/>
              </w:rPr>
              <w:t>required]</w:t>
            </w:r>
          </w:p>
        </w:tc>
      </w:tr>
      <w:tr w14:paraId="3440384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33354062">
            <w:pPr>
              <w:pStyle w:val="25"/>
              <w:spacing w:before="108"/>
              <w:ind w:left="108"/>
              <w:rPr>
                <w:b/>
                <w:sz w:val="23"/>
              </w:rPr>
            </w:pPr>
            <w:r>
              <w:rPr>
                <w:b/>
                <w:color w:val="231F20"/>
                <w:sz w:val="23"/>
              </w:rPr>
              <w:t>GCC</w:t>
            </w:r>
            <w:r>
              <w:rPr>
                <w:b/>
                <w:color w:val="231F20"/>
                <w:spacing w:val="-4"/>
                <w:sz w:val="23"/>
              </w:rPr>
              <w:t>15.1</w:t>
            </w:r>
          </w:p>
        </w:tc>
        <w:tc>
          <w:tcPr>
            <w:tcW w:w="7511" w:type="dxa"/>
            <w:tcBorders>
              <w:top w:val="single" w:color="231F20" w:sz="2" w:space="0"/>
              <w:left w:val="single" w:color="231F20" w:sz="2" w:space="0"/>
              <w:bottom w:val="single" w:color="231F20" w:sz="2" w:space="0"/>
              <w:right w:val="double" w:color="231F20" w:sz="4" w:space="0"/>
            </w:tcBorders>
          </w:tcPr>
          <w:p w14:paraId="114472AB">
            <w:pPr>
              <w:pStyle w:val="25"/>
              <w:spacing w:before="112" w:line="249" w:lineRule="auto"/>
              <w:ind w:left="120"/>
              <w:rPr>
                <w:sz w:val="23"/>
              </w:rPr>
            </w:pPr>
            <w:r>
              <w:rPr>
                <w:b/>
                <w:color w:val="231F20"/>
                <w:sz w:val="23"/>
              </w:rPr>
              <w:t>SiteInvestigationReport:</w:t>
            </w:r>
            <w:r>
              <w:rPr>
                <w:color w:val="231F20"/>
                <w:sz w:val="23"/>
              </w:rPr>
              <w:t>siteinvestigationreport(s)</w:t>
            </w:r>
            <w:r>
              <w:rPr>
                <w:b/>
                <w:i/>
                <w:color w:val="231F20"/>
                <w:sz w:val="23"/>
              </w:rPr>
              <w:t xml:space="preserve">[insertis/areoris/are not] </w:t>
            </w:r>
            <w:r>
              <w:rPr>
                <w:color w:val="231F20"/>
                <w:sz w:val="23"/>
              </w:rPr>
              <w:t>part of the contract.</w:t>
            </w:r>
          </w:p>
        </w:tc>
      </w:tr>
      <w:tr w14:paraId="4AAC193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4393295F">
            <w:pPr>
              <w:pStyle w:val="25"/>
              <w:spacing w:before="108"/>
              <w:ind w:left="108"/>
              <w:rPr>
                <w:b/>
                <w:sz w:val="23"/>
              </w:rPr>
            </w:pPr>
            <w:r>
              <w:rPr>
                <w:b/>
                <w:color w:val="231F20"/>
                <w:sz w:val="23"/>
              </w:rPr>
              <w:t>GCC</w:t>
            </w:r>
            <w:r>
              <w:rPr>
                <w:b/>
                <w:color w:val="231F20"/>
                <w:spacing w:val="-5"/>
                <w:sz w:val="23"/>
              </w:rPr>
              <w:t xml:space="preserve"> 18</w:t>
            </w:r>
          </w:p>
        </w:tc>
        <w:tc>
          <w:tcPr>
            <w:tcW w:w="7511" w:type="dxa"/>
            <w:tcBorders>
              <w:top w:val="single" w:color="231F20" w:sz="2" w:space="0"/>
              <w:left w:val="single" w:color="231F20" w:sz="2" w:space="0"/>
              <w:bottom w:val="single" w:color="231F20" w:sz="2" w:space="0"/>
              <w:right w:val="double" w:color="231F20" w:sz="4" w:space="0"/>
            </w:tcBorders>
          </w:tcPr>
          <w:p w14:paraId="76CDAFFB">
            <w:pPr>
              <w:pStyle w:val="25"/>
              <w:spacing w:before="112" w:line="249" w:lineRule="auto"/>
              <w:ind w:left="120" w:right="195"/>
              <w:rPr>
                <w:b/>
                <w:i/>
                <w:sz w:val="23"/>
              </w:rPr>
            </w:pPr>
            <w:r>
              <w:rPr>
                <w:b/>
                <w:color w:val="231F20"/>
                <w:sz w:val="23"/>
              </w:rPr>
              <w:t>Completiondate:</w:t>
            </w:r>
            <w:r>
              <w:rPr>
                <w:color w:val="231F20"/>
                <w:sz w:val="23"/>
              </w:rPr>
              <w:t xml:space="preserve">Theintendedcompletiondateforthewholeoftheworks shall be: </w:t>
            </w:r>
            <w:r>
              <w:rPr>
                <w:b/>
                <w:i/>
                <w:color w:val="231F20"/>
                <w:sz w:val="23"/>
              </w:rPr>
              <w:t>15</w:t>
            </w:r>
            <w:r>
              <w:rPr>
                <w:b/>
                <w:i/>
                <w:color w:val="231F20"/>
                <w:sz w:val="23"/>
                <w:vertAlign w:val="superscript"/>
              </w:rPr>
              <w:t>TH</w:t>
            </w:r>
            <w:r>
              <w:rPr>
                <w:b/>
                <w:i/>
                <w:color w:val="231F20"/>
                <w:sz w:val="23"/>
              </w:rPr>
              <w:t xml:space="preserve"> MARCH 2027</w:t>
            </w:r>
          </w:p>
        </w:tc>
      </w:tr>
      <w:tr w14:paraId="1EF9491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269AD957">
            <w:pPr>
              <w:pStyle w:val="25"/>
              <w:spacing w:before="108"/>
              <w:ind w:left="108"/>
              <w:rPr>
                <w:b/>
                <w:sz w:val="23"/>
              </w:rPr>
            </w:pPr>
            <w:r>
              <w:rPr>
                <w:b/>
                <w:color w:val="231F20"/>
                <w:sz w:val="23"/>
              </w:rPr>
              <w:t>GCC</w:t>
            </w:r>
            <w:r>
              <w:rPr>
                <w:b/>
                <w:color w:val="231F20"/>
                <w:spacing w:val="-5"/>
                <w:sz w:val="23"/>
              </w:rPr>
              <w:t xml:space="preserve"> 22</w:t>
            </w:r>
          </w:p>
        </w:tc>
        <w:tc>
          <w:tcPr>
            <w:tcW w:w="7511" w:type="dxa"/>
            <w:tcBorders>
              <w:top w:val="single" w:color="231F20" w:sz="2" w:space="0"/>
              <w:left w:val="single" w:color="231F20" w:sz="2" w:space="0"/>
              <w:bottom w:val="single" w:color="231F20" w:sz="2" w:space="0"/>
              <w:right w:val="double" w:color="231F20" w:sz="4" w:space="0"/>
            </w:tcBorders>
          </w:tcPr>
          <w:p w14:paraId="7FDB9430">
            <w:pPr>
              <w:pStyle w:val="25"/>
              <w:spacing w:before="112" w:line="249" w:lineRule="auto"/>
              <w:ind w:left="120" w:right="195"/>
              <w:rPr>
                <w:b/>
                <w:i/>
                <w:sz w:val="23"/>
              </w:rPr>
            </w:pPr>
            <w:r>
              <w:rPr>
                <w:b/>
                <w:color w:val="231F20"/>
                <w:sz w:val="23"/>
              </w:rPr>
              <w:t>Sitepossession:</w:t>
            </w:r>
            <w:r>
              <w:rPr>
                <w:color w:val="231F20"/>
                <w:sz w:val="23"/>
              </w:rPr>
              <w:t>Thesitepossessiondateshallbe:</w:t>
            </w:r>
            <w:r>
              <w:rPr>
                <w:b/>
                <w:bCs/>
                <w:color w:val="231F20"/>
                <w:spacing w:val="-5"/>
                <w:sz w:val="23"/>
              </w:rPr>
              <w:t>15</w:t>
            </w:r>
            <w:r>
              <w:rPr>
                <w:b/>
                <w:bCs/>
                <w:color w:val="231F20"/>
                <w:spacing w:val="-5"/>
                <w:sz w:val="23"/>
                <w:vertAlign w:val="superscript"/>
              </w:rPr>
              <w:t>TH</w:t>
            </w:r>
            <w:r>
              <w:rPr>
                <w:b/>
                <w:bCs/>
                <w:color w:val="231F20"/>
                <w:spacing w:val="-5"/>
                <w:sz w:val="23"/>
              </w:rPr>
              <w:t xml:space="preserve"> MAY 2027</w:t>
            </w:r>
          </w:p>
        </w:tc>
      </w:tr>
    </w:tbl>
    <w:p w14:paraId="207F42F9">
      <w:pPr>
        <w:pStyle w:val="25"/>
        <w:spacing w:line="249" w:lineRule="auto"/>
        <w:rPr>
          <w:b/>
          <w:i/>
          <w:sz w:val="23"/>
        </w:rPr>
        <w:sectPr>
          <w:pgSz w:w="11910" w:h="16840"/>
          <w:pgMar w:top="1540" w:right="1133" w:bottom="280" w:left="992" w:header="720" w:footer="720" w:gutter="0"/>
          <w:cols w:space="720" w:num="1"/>
        </w:sectPr>
      </w:pPr>
    </w:p>
    <w:p w14:paraId="4FFAF8B4">
      <w:pPr>
        <w:pStyle w:val="12"/>
        <w:spacing w:before="6"/>
        <w:rPr>
          <w:sz w:val="2"/>
        </w:rPr>
      </w:pPr>
    </w:p>
    <w:tbl>
      <w:tblPr>
        <w:tblStyle w:val="10"/>
        <w:tblW w:w="0" w:type="auto"/>
        <w:tblInd w:w="28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1898"/>
        <w:gridCol w:w="7511"/>
      </w:tblGrid>
      <w:tr w14:paraId="07F1183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16" w:hRule="atLeast"/>
        </w:trPr>
        <w:tc>
          <w:tcPr>
            <w:tcW w:w="1898" w:type="dxa"/>
            <w:tcBorders>
              <w:bottom w:val="single" w:color="231F20" w:sz="2" w:space="0"/>
              <w:right w:val="single" w:color="231F20" w:sz="2" w:space="0"/>
            </w:tcBorders>
            <w:shd w:val="clear" w:color="auto" w:fill="D1D3D4"/>
          </w:tcPr>
          <w:p w14:paraId="30AE6287">
            <w:pPr>
              <w:pStyle w:val="25"/>
              <w:spacing w:before="101" w:line="249" w:lineRule="auto"/>
              <w:ind w:left="113" w:right="534"/>
              <w:rPr>
                <w:b/>
                <w:sz w:val="23"/>
              </w:rPr>
            </w:pPr>
            <w:r>
              <w:rPr>
                <w:b/>
                <w:color w:val="231F20"/>
                <w:sz w:val="23"/>
              </w:rPr>
              <w:t xml:space="preserve">GCCClause </w:t>
            </w:r>
            <w:r>
              <w:rPr>
                <w:b/>
                <w:color w:val="231F20"/>
                <w:spacing w:val="-2"/>
                <w:sz w:val="23"/>
              </w:rPr>
              <w:t>Reference</w:t>
            </w:r>
          </w:p>
        </w:tc>
        <w:tc>
          <w:tcPr>
            <w:tcW w:w="7511" w:type="dxa"/>
            <w:tcBorders>
              <w:left w:val="single" w:color="231F20" w:sz="2" w:space="0"/>
              <w:bottom w:val="single" w:color="231F20" w:sz="2" w:space="0"/>
            </w:tcBorders>
            <w:shd w:val="clear" w:color="auto" w:fill="D1D3D4"/>
          </w:tcPr>
          <w:p w14:paraId="6489259C">
            <w:pPr>
              <w:pStyle w:val="25"/>
              <w:spacing w:before="101"/>
              <w:ind w:left="120"/>
              <w:rPr>
                <w:b/>
                <w:sz w:val="23"/>
              </w:rPr>
            </w:pPr>
            <w:r>
              <w:rPr>
                <w:b/>
                <w:color w:val="231F20"/>
                <w:sz w:val="23"/>
              </w:rPr>
              <w:t xml:space="preserve">Special </w:t>
            </w:r>
            <w:r>
              <w:rPr>
                <w:b/>
                <w:color w:val="231F20"/>
                <w:spacing w:val="-2"/>
                <w:sz w:val="23"/>
              </w:rPr>
              <w:t>Conditions</w:t>
            </w:r>
          </w:p>
        </w:tc>
      </w:tr>
      <w:tr w14:paraId="65028CF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614EE9A5">
            <w:pPr>
              <w:pStyle w:val="25"/>
              <w:spacing w:before="108"/>
              <w:ind w:left="108"/>
              <w:rPr>
                <w:b/>
                <w:sz w:val="23"/>
              </w:rPr>
            </w:pPr>
            <w:r>
              <w:rPr>
                <w:b/>
                <w:color w:val="231F20"/>
                <w:sz w:val="23"/>
              </w:rPr>
              <w:t>GCC</w:t>
            </w:r>
            <w:r>
              <w:rPr>
                <w:b/>
                <w:color w:val="231F20"/>
                <w:spacing w:val="-4"/>
                <w:sz w:val="23"/>
              </w:rPr>
              <w:t>26.1</w:t>
            </w:r>
          </w:p>
        </w:tc>
        <w:tc>
          <w:tcPr>
            <w:tcW w:w="7511" w:type="dxa"/>
            <w:tcBorders>
              <w:top w:val="single" w:color="231F20" w:sz="2" w:space="0"/>
              <w:left w:val="single" w:color="231F20" w:sz="2" w:space="0"/>
              <w:bottom w:val="single" w:color="231F20" w:sz="2" w:space="0"/>
              <w:right w:val="double" w:color="231F20" w:sz="4" w:space="0"/>
            </w:tcBorders>
          </w:tcPr>
          <w:p w14:paraId="319947D5">
            <w:pPr>
              <w:pStyle w:val="25"/>
              <w:spacing w:before="112" w:line="249" w:lineRule="auto"/>
              <w:ind w:left="120" w:right="195"/>
              <w:rPr>
                <w:b/>
                <w:i/>
                <w:sz w:val="23"/>
              </w:rPr>
            </w:pPr>
            <w:r>
              <w:rPr>
                <w:b/>
                <w:color w:val="231F20"/>
                <w:sz w:val="23"/>
              </w:rPr>
              <w:t>DisputeResolutionProcedure:</w:t>
            </w:r>
            <w:r>
              <w:rPr>
                <w:color w:val="231F20"/>
                <w:sz w:val="23"/>
              </w:rPr>
              <w:t xml:space="preserve">Inserttheformaldisputesettlement mechanism preferred </w:t>
            </w:r>
            <w:r>
              <w:rPr>
                <w:b/>
                <w:i/>
                <w:color w:val="231F20"/>
                <w:sz w:val="23"/>
              </w:rPr>
              <w:t>[insert preferred dispute resolution method]</w:t>
            </w:r>
          </w:p>
        </w:tc>
      </w:tr>
      <w:tr w14:paraId="4ADD2C5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79BBEE87">
            <w:pPr>
              <w:pStyle w:val="25"/>
              <w:spacing w:before="108"/>
              <w:ind w:left="108"/>
              <w:rPr>
                <w:b/>
                <w:sz w:val="23"/>
              </w:rPr>
            </w:pPr>
            <w:r>
              <w:rPr>
                <w:b/>
                <w:color w:val="231F20"/>
                <w:spacing w:val="-2"/>
                <w:sz w:val="23"/>
              </w:rPr>
              <w:t>GCC28.1</w:t>
            </w:r>
          </w:p>
        </w:tc>
        <w:tc>
          <w:tcPr>
            <w:tcW w:w="7511" w:type="dxa"/>
            <w:tcBorders>
              <w:top w:val="single" w:color="231F20" w:sz="2" w:space="0"/>
              <w:left w:val="single" w:color="231F20" w:sz="2" w:space="0"/>
              <w:bottom w:val="single" w:color="231F20" w:sz="2" w:space="0"/>
              <w:right w:val="double" w:color="231F20" w:sz="4" w:space="0"/>
            </w:tcBorders>
          </w:tcPr>
          <w:p w14:paraId="2CFA6FE9">
            <w:pPr>
              <w:pStyle w:val="25"/>
              <w:spacing w:before="112"/>
              <w:ind w:left="120"/>
              <w:rPr>
                <w:sz w:val="23"/>
              </w:rPr>
            </w:pPr>
            <w:r>
              <w:rPr>
                <w:b/>
                <w:color w:val="231F20"/>
                <w:sz w:val="23"/>
              </w:rPr>
              <w:t>WorkProgram:</w:t>
            </w:r>
            <w:r>
              <w:rPr>
                <w:color w:val="231F20"/>
                <w:sz w:val="23"/>
              </w:rPr>
              <w:t>Thecontractorshallsubmittheprogramfortheworks</w:t>
            </w:r>
            <w:r>
              <w:rPr>
                <w:color w:val="231F20"/>
                <w:spacing w:val="-2"/>
                <w:sz w:val="23"/>
              </w:rPr>
              <w:t>within</w:t>
            </w:r>
          </w:p>
          <w:p w14:paraId="323D9077">
            <w:pPr>
              <w:pStyle w:val="25"/>
              <w:spacing w:before="12"/>
              <w:ind w:left="120"/>
              <w:rPr>
                <w:sz w:val="23"/>
              </w:rPr>
            </w:pPr>
            <w:r>
              <w:rPr>
                <w:b/>
                <w:i/>
                <w:color w:val="231F20"/>
                <w:sz w:val="23"/>
              </w:rPr>
              <w:t>[insertnumberofdaysorweek]</w:t>
            </w:r>
            <w:r>
              <w:rPr>
                <w:color w:val="231F20"/>
                <w:sz w:val="23"/>
              </w:rPr>
              <w:t>days/weeksofcontract</w:t>
            </w:r>
            <w:r>
              <w:rPr>
                <w:color w:val="231F20"/>
                <w:spacing w:val="-2"/>
                <w:sz w:val="23"/>
              </w:rPr>
              <w:t xml:space="preserve"> signature.</w:t>
            </w:r>
          </w:p>
        </w:tc>
      </w:tr>
      <w:tr w14:paraId="38BD14C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539" w:hRule="atLeast"/>
        </w:trPr>
        <w:tc>
          <w:tcPr>
            <w:tcW w:w="1898" w:type="dxa"/>
            <w:tcBorders>
              <w:top w:val="single" w:color="231F20" w:sz="2" w:space="0"/>
              <w:left w:val="double" w:color="231F20" w:sz="4" w:space="0"/>
              <w:bottom w:val="single" w:color="231F20" w:sz="2" w:space="0"/>
              <w:right w:val="single" w:color="231F20" w:sz="2" w:space="0"/>
            </w:tcBorders>
          </w:tcPr>
          <w:p w14:paraId="06E4EE53">
            <w:pPr>
              <w:pStyle w:val="25"/>
              <w:spacing w:before="108"/>
              <w:ind w:left="108"/>
              <w:rPr>
                <w:b/>
                <w:sz w:val="23"/>
              </w:rPr>
            </w:pPr>
            <w:r>
              <w:rPr>
                <w:b/>
                <w:color w:val="231F20"/>
                <w:sz w:val="23"/>
              </w:rPr>
              <w:t>GCC</w:t>
            </w:r>
            <w:r>
              <w:rPr>
                <w:b/>
                <w:color w:val="231F20"/>
                <w:spacing w:val="-4"/>
                <w:sz w:val="23"/>
              </w:rPr>
              <w:t>28.3</w:t>
            </w:r>
          </w:p>
        </w:tc>
        <w:tc>
          <w:tcPr>
            <w:tcW w:w="7511" w:type="dxa"/>
            <w:tcBorders>
              <w:top w:val="single" w:color="231F20" w:sz="2" w:space="0"/>
              <w:left w:val="single" w:color="231F20" w:sz="2" w:space="0"/>
              <w:bottom w:val="single" w:color="231F20" w:sz="2" w:space="0"/>
              <w:right w:val="double" w:color="231F20" w:sz="4" w:space="0"/>
            </w:tcBorders>
          </w:tcPr>
          <w:p w14:paraId="2D654AE5">
            <w:pPr>
              <w:pStyle w:val="25"/>
              <w:spacing w:before="112" w:line="249" w:lineRule="auto"/>
              <w:ind w:left="120"/>
              <w:rPr>
                <w:sz w:val="23"/>
              </w:rPr>
            </w:pPr>
            <w:r>
              <w:rPr>
                <w:b/>
                <w:color w:val="231F20"/>
                <w:sz w:val="23"/>
              </w:rPr>
              <w:t>Programupdates:</w:t>
            </w:r>
            <w:r>
              <w:rPr>
                <w:color w:val="231F20"/>
                <w:sz w:val="23"/>
              </w:rPr>
              <w:t>TheperiodbetweenProgramupdatesis</w:t>
            </w:r>
            <w:r>
              <w:rPr>
                <w:b/>
                <w:i/>
                <w:color w:val="231F20"/>
                <w:sz w:val="23"/>
              </w:rPr>
              <w:t xml:space="preserve">[insertnumberof days] </w:t>
            </w:r>
            <w:r>
              <w:rPr>
                <w:color w:val="231F20"/>
                <w:sz w:val="23"/>
              </w:rPr>
              <w:t>days.</w:t>
            </w:r>
          </w:p>
          <w:p w14:paraId="01887A58">
            <w:pPr>
              <w:pStyle w:val="25"/>
              <w:spacing w:before="162"/>
              <w:ind w:left="120"/>
              <w:rPr>
                <w:sz w:val="23"/>
              </w:rPr>
            </w:pPr>
            <w:r>
              <w:rPr>
                <w:color w:val="231F20"/>
                <w:sz w:val="23"/>
              </w:rPr>
              <w:t xml:space="preserve">The amount to be withheld for late submission of an updated Program </w:t>
            </w:r>
            <w:r>
              <w:rPr>
                <w:color w:val="231F20"/>
                <w:spacing w:val="-5"/>
                <w:sz w:val="23"/>
              </w:rPr>
              <w:t>is:</w:t>
            </w:r>
          </w:p>
          <w:p w14:paraId="474C205B">
            <w:pPr>
              <w:pStyle w:val="25"/>
              <w:spacing w:before="12"/>
              <w:ind w:left="120"/>
              <w:rPr>
                <w:b/>
                <w:i/>
                <w:sz w:val="23"/>
              </w:rPr>
            </w:pPr>
            <w:r>
              <w:rPr>
                <w:b/>
                <w:i/>
                <w:color w:val="231F20"/>
                <w:sz w:val="23"/>
              </w:rPr>
              <w:t xml:space="preserve">[insert amount and </w:t>
            </w:r>
            <w:r>
              <w:rPr>
                <w:b/>
                <w:i/>
                <w:color w:val="231F20"/>
                <w:spacing w:val="-2"/>
                <w:sz w:val="23"/>
              </w:rPr>
              <w:t>currency]</w:t>
            </w:r>
          </w:p>
        </w:tc>
      </w:tr>
      <w:tr w14:paraId="26B64FF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27" w:hRule="atLeast"/>
        </w:trPr>
        <w:tc>
          <w:tcPr>
            <w:tcW w:w="1898" w:type="dxa"/>
            <w:tcBorders>
              <w:top w:val="single" w:color="231F20" w:sz="2" w:space="0"/>
              <w:left w:val="double" w:color="231F20" w:sz="4" w:space="0"/>
              <w:bottom w:val="single" w:color="231F20" w:sz="2" w:space="0"/>
              <w:right w:val="single" w:color="231F20" w:sz="2" w:space="0"/>
            </w:tcBorders>
          </w:tcPr>
          <w:p w14:paraId="7DDEE648">
            <w:pPr>
              <w:pStyle w:val="25"/>
              <w:spacing w:before="109"/>
              <w:ind w:left="108"/>
              <w:rPr>
                <w:b/>
                <w:sz w:val="23"/>
              </w:rPr>
            </w:pPr>
            <w:r>
              <w:rPr>
                <w:b/>
                <w:color w:val="231F20"/>
                <w:sz w:val="23"/>
              </w:rPr>
              <w:t>GCC</w:t>
            </w:r>
            <w:r>
              <w:rPr>
                <w:b/>
                <w:color w:val="231F20"/>
                <w:spacing w:val="-4"/>
                <w:sz w:val="23"/>
              </w:rPr>
              <w:t>36.1</w:t>
            </w:r>
          </w:p>
        </w:tc>
        <w:tc>
          <w:tcPr>
            <w:tcW w:w="7511" w:type="dxa"/>
            <w:tcBorders>
              <w:top w:val="single" w:color="231F20" w:sz="2" w:space="0"/>
              <w:left w:val="single" w:color="231F20" w:sz="2" w:space="0"/>
              <w:bottom w:val="single" w:color="231F20" w:sz="2" w:space="0"/>
              <w:right w:val="double" w:color="231F20" w:sz="4" w:space="0"/>
            </w:tcBorders>
          </w:tcPr>
          <w:p w14:paraId="353F30BF">
            <w:pPr>
              <w:pStyle w:val="25"/>
              <w:spacing w:before="112" w:line="249" w:lineRule="auto"/>
              <w:ind w:left="120" w:right="195"/>
              <w:rPr>
                <w:sz w:val="23"/>
              </w:rPr>
            </w:pPr>
            <w:r>
              <w:rPr>
                <w:b/>
                <w:color w:val="231F20"/>
                <w:sz w:val="23"/>
              </w:rPr>
              <w:t>DefectsLiabilityPeriod:</w:t>
            </w:r>
            <w:r>
              <w:rPr>
                <w:color w:val="231F20"/>
                <w:sz w:val="23"/>
              </w:rPr>
              <w:t>Thedefectsliabilityperiodis</w:t>
            </w:r>
            <w:r>
              <w:rPr>
                <w:b/>
                <w:i/>
                <w:color w:val="231F20"/>
                <w:sz w:val="23"/>
              </w:rPr>
              <w:t xml:space="preserve">[insertnumberof days] </w:t>
            </w:r>
            <w:r>
              <w:rPr>
                <w:color w:val="231F20"/>
                <w:sz w:val="23"/>
              </w:rPr>
              <w:t>days.</w:t>
            </w:r>
          </w:p>
        </w:tc>
      </w:tr>
      <w:tr w14:paraId="5645FC7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90" w:hRule="atLeast"/>
        </w:trPr>
        <w:tc>
          <w:tcPr>
            <w:tcW w:w="1898" w:type="dxa"/>
            <w:tcBorders>
              <w:top w:val="single" w:color="231F20" w:sz="2" w:space="0"/>
              <w:left w:val="double" w:color="231F20" w:sz="4" w:space="0"/>
              <w:bottom w:val="double" w:color="231F20" w:sz="4" w:space="0"/>
              <w:right w:val="single" w:color="231F20" w:sz="2" w:space="0"/>
            </w:tcBorders>
          </w:tcPr>
          <w:p w14:paraId="46A7F7D7">
            <w:pPr>
              <w:pStyle w:val="25"/>
              <w:spacing w:before="109"/>
              <w:ind w:left="108"/>
              <w:rPr>
                <w:b/>
                <w:sz w:val="23"/>
              </w:rPr>
            </w:pPr>
            <w:r>
              <w:rPr>
                <w:b/>
                <w:color w:val="231F20"/>
                <w:sz w:val="23"/>
              </w:rPr>
              <w:t>GCC</w:t>
            </w:r>
            <w:r>
              <w:rPr>
                <w:b/>
                <w:color w:val="231F20"/>
                <w:spacing w:val="-4"/>
                <w:sz w:val="23"/>
              </w:rPr>
              <w:t>42.1</w:t>
            </w:r>
          </w:p>
        </w:tc>
        <w:tc>
          <w:tcPr>
            <w:tcW w:w="7511" w:type="dxa"/>
            <w:tcBorders>
              <w:top w:val="single" w:color="231F20" w:sz="2" w:space="0"/>
              <w:left w:val="single" w:color="231F20" w:sz="2" w:space="0"/>
              <w:bottom w:val="double" w:color="231F20" w:sz="4" w:space="0"/>
              <w:right w:val="double" w:color="231F20" w:sz="4" w:space="0"/>
            </w:tcBorders>
          </w:tcPr>
          <w:p w14:paraId="643E51F1">
            <w:pPr>
              <w:pStyle w:val="25"/>
              <w:spacing w:before="112" w:line="249" w:lineRule="auto"/>
              <w:ind w:left="120"/>
              <w:rPr>
                <w:sz w:val="23"/>
              </w:rPr>
            </w:pPr>
            <w:r>
              <w:rPr>
                <w:b/>
                <w:color w:val="231F20"/>
                <w:sz w:val="23"/>
              </w:rPr>
              <w:t xml:space="preserve">Payment Certificates: </w:t>
            </w:r>
            <w:r>
              <w:rPr>
                <w:color w:val="231F20"/>
                <w:sz w:val="23"/>
              </w:rPr>
              <w:t>Asingle statement of the estimated value of the work executedshallbesubmittedoncompletionoftheworks.Thecontractmanager shall check the statement and certify the amount to be paid to the contractor.</w:t>
            </w:r>
          </w:p>
        </w:tc>
      </w:tr>
      <w:tr w14:paraId="2F51BF3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354" w:hRule="atLeast"/>
        </w:trPr>
        <w:tc>
          <w:tcPr>
            <w:tcW w:w="1898" w:type="dxa"/>
            <w:tcBorders>
              <w:top w:val="double" w:color="231F20" w:sz="4" w:space="0"/>
              <w:left w:val="double" w:color="231F20" w:sz="4" w:space="0"/>
              <w:bottom w:val="double" w:color="231F20" w:sz="4" w:space="0"/>
              <w:right w:val="single" w:color="231F20" w:sz="2" w:space="0"/>
            </w:tcBorders>
          </w:tcPr>
          <w:p w14:paraId="28CE0474">
            <w:pPr>
              <w:pStyle w:val="25"/>
              <w:spacing w:before="96"/>
              <w:ind w:left="108"/>
              <w:rPr>
                <w:b/>
                <w:sz w:val="23"/>
              </w:rPr>
            </w:pPr>
            <w:r>
              <w:rPr>
                <w:b/>
                <w:color w:val="231F20"/>
                <w:sz w:val="23"/>
              </w:rPr>
              <w:t>GCC</w:t>
            </w:r>
            <w:r>
              <w:rPr>
                <w:b/>
                <w:color w:val="231F20"/>
                <w:spacing w:val="-5"/>
                <w:sz w:val="23"/>
              </w:rPr>
              <w:t xml:space="preserve"> 43</w:t>
            </w:r>
          </w:p>
        </w:tc>
        <w:tc>
          <w:tcPr>
            <w:tcW w:w="7511" w:type="dxa"/>
            <w:tcBorders>
              <w:top w:val="double" w:color="231F20" w:sz="4" w:space="0"/>
              <w:left w:val="single" w:color="231F20" w:sz="2" w:space="0"/>
              <w:bottom w:val="double" w:color="231F20" w:sz="4" w:space="0"/>
              <w:right w:val="double" w:color="231F20" w:sz="4" w:space="0"/>
            </w:tcBorders>
          </w:tcPr>
          <w:p w14:paraId="737722FC">
            <w:pPr>
              <w:pStyle w:val="25"/>
              <w:spacing w:before="100" w:line="249" w:lineRule="auto"/>
              <w:ind w:left="120"/>
              <w:rPr>
                <w:sz w:val="23"/>
              </w:rPr>
            </w:pPr>
            <w:r>
              <w:rPr>
                <w:b/>
                <w:color w:val="231F20"/>
                <w:sz w:val="23"/>
              </w:rPr>
              <w:t>Payments:</w:t>
            </w:r>
            <w:r>
              <w:rPr>
                <w:color w:val="231F20"/>
                <w:sz w:val="23"/>
              </w:rPr>
              <w:t>Theamountcertifiedbythecontractmanagershallbepaidinfull within 30 days of receipt by the employer of an invoice, supported by:</w:t>
            </w:r>
          </w:p>
          <w:p w14:paraId="3850F4C0">
            <w:pPr>
              <w:pStyle w:val="25"/>
              <w:numPr>
                <w:ilvl w:val="0"/>
                <w:numId w:val="25"/>
              </w:numPr>
              <w:tabs>
                <w:tab w:val="left" w:pos="700"/>
              </w:tabs>
              <w:spacing w:before="2"/>
              <w:ind w:hanging="580"/>
              <w:rPr>
                <w:sz w:val="23"/>
              </w:rPr>
            </w:pPr>
            <w:r>
              <w:rPr>
                <w:color w:val="231F20"/>
                <w:sz w:val="23"/>
              </w:rPr>
              <w:t>Thepaymentcertificate;</w:t>
            </w:r>
            <w:r>
              <w:rPr>
                <w:color w:val="231F20"/>
                <w:spacing w:val="-5"/>
                <w:sz w:val="23"/>
              </w:rPr>
              <w:t>and</w:t>
            </w:r>
          </w:p>
          <w:p w14:paraId="484DDA63">
            <w:pPr>
              <w:pStyle w:val="25"/>
              <w:numPr>
                <w:ilvl w:val="0"/>
                <w:numId w:val="25"/>
              </w:numPr>
              <w:tabs>
                <w:tab w:val="left" w:pos="700"/>
              </w:tabs>
              <w:spacing w:before="11"/>
              <w:ind w:hanging="580"/>
              <w:rPr>
                <w:sz w:val="23"/>
              </w:rPr>
            </w:pPr>
            <w:r>
              <w:rPr>
                <w:color w:val="231F20"/>
                <w:sz w:val="23"/>
              </w:rPr>
              <w:t>acertificateofcompletionofthe</w:t>
            </w:r>
            <w:r>
              <w:rPr>
                <w:color w:val="231F20"/>
                <w:spacing w:val="-2"/>
                <w:sz w:val="23"/>
              </w:rPr>
              <w:t>works.</w:t>
            </w:r>
          </w:p>
        </w:tc>
      </w:tr>
      <w:tr w14:paraId="3334B85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02" w:hRule="atLeast"/>
        </w:trPr>
        <w:tc>
          <w:tcPr>
            <w:tcW w:w="1898" w:type="dxa"/>
            <w:tcBorders>
              <w:top w:val="double" w:color="231F20" w:sz="4" w:space="0"/>
              <w:left w:val="double" w:color="231F20" w:sz="4" w:space="0"/>
              <w:bottom w:val="double" w:color="231F20" w:sz="4" w:space="0"/>
              <w:right w:val="single" w:color="231F20" w:sz="2" w:space="0"/>
            </w:tcBorders>
          </w:tcPr>
          <w:p w14:paraId="58FE56BB">
            <w:pPr>
              <w:pStyle w:val="25"/>
              <w:spacing w:before="96"/>
              <w:ind w:left="108"/>
              <w:rPr>
                <w:b/>
                <w:sz w:val="23"/>
              </w:rPr>
            </w:pPr>
            <w:r>
              <w:rPr>
                <w:b/>
                <w:color w:val="231F20"/>
                <w:sz w:val="23"/>
              </w:rPr>
              <w:t>GCC</w:t>
            </w:r>
            <w:r>
              <w:rPr>
                <w:b/>
                <w:color w:val="231F20"/>
                <w:spacing w:val="-2"/>
                <w:sz w:val="23"/>
              </w:rPr>
              <w:t>44.1(j)</w:t>
            </w:r>
          </w:p>
        </w:tc>
        <w:tc>
          <w:tcPr>
            <w:tcW w:w="7511" w:type="dxa"/>
            <w:tcBorders>
              <w:top w:val="double" w:color="231F20" w:sz="4" w:space="0"/>
              <w:left w:val="single" w:color="231F20" w:sz="2" w:space="0"/>
              <w:bottom w:val="double" w:color="231F20" w:sz="4" w:space="0"/>
              <w:right w:val="double" w:color="231F20" w:sz="4" w:space="0"/>
            </w:tcBorders>
          </w:tcPr>
          <w:p w14:paraId="519E4931">
            <w:pPr>
              <w:pStyle w:val="25"/>
              <w:spacing w:before="100" w:line="249" w:lineRule="auto"/>
              <w:ind w:left="120" w:right="195"/>
              <w:rPr>
                <w:sz w:val="23"/>
              </w:rPr>
            </w:pPr>
            <w:r>
              <w:rPr>
                <w:b/>
                <w:color w:val="231F20"/>
                <w:sz w:val="23"/>
              </w:rPr>
              <w:t>CompensationEvents:</w:t>
            </w:r>
            <w:r>
              <w:rPr>
                <w:color w:val="231F20"/>
                <w:sz w:val="23"/>
              </w:rPr>
              <w:t>Thefollowingeventsshallalsobecompensation events: [insert items amounting to compensation events]</w:t>
            </w:r>
          </w:p>
        </w:tc>
      </w:tr>
      <w:tr w14:paraId="0255B2D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6" w:hRule="atLeast"/>
        </w:trPr>
        <w:tc>
          <w:tcPr>
            <w:tcW w:w="1898" w:type="dxa"/>
            <w:tcBorders>
              <w:top w:val="double" w:color="231F20" w:sz="4" w:space="0"/>
              <w:left w:val="double" w:color="231F20" w:sz="4" w:space="0"/>
              <w:bottom w:val="double" w:color="231F20" w:sz="4" w:space="0"/>
              <w:right w:val="single" w:color="231F20" w:sz="2" w:space="0"/>
            </w:tcBorders>
          </w:tcPr>
          <w:p w14:paraId="7E0293F6">
            <w:pPr>
              <w:pStyle w:val="25"/>
              <w:spacing w:before="96"/>
              <w:ind w:left="108"/>
              <w:rPr>
                <w:b/>
                <w:sz w:val="23"/>
              </w:rPr>
            </w:pPr>
            <w:r>
              <w:rPr>
                <w:b/>
                <w:color w:val="231F20"/>
                <w:sz w:val="23"/>
              </w:rPr>
              <w:t>GCC</w:t>
            </w:r>
            <w:r>
              <w:rPr>
                <w:b/>
                <w:color w:val="231F20"/>
                <w:spacing w:val="-4"/>
                <w:sz w:val="23"/>
              </w:rPr>
              <w:t>46.1</w:t>
            </w:r>
          </w:p>
        </w:tc>
        <w:tc>
          <w:tcPr>
            <w:tcW w:w="7511" w:type="dxa"/>
            <w:tcBorders>
              <w:top w:val="double" w:color="231F20" w:sz="4" w:space="0"/>
              <w:left w:val="single" w:color="231F20" w:sz="2" w:space="0"/>
              <w:bottom w:val="double" w:color="231F20" w:sz="4" w:space="0"/>
              <w:right w:val="double" w:color="231F20" w:sz="4" w:space="0"/>
            </w:tcBorders>
          </w:tcPr>
          <w:p w14:paraId="26F83551">
            <w:pPr>
              <w:pStyle w:val="25"/>
              <w:spacing w:before="100"/>
              <w:ind w:left="120"/>
              <w:rPr>
                <w:sz w:val="23"/>
              </w:rPr>
            </w:pPr>
            <w:r>
              <w:rPr>
                <w:b/>
                <w:color w:val="231F20"/>
                <w:sz w:val="23"/>
              </w:rPr>
              <w:t>Currencies:</w:t>
            </w:r>
            <w:r>
              <w:rPr>
                <w:color w:val="231F20"/>
                <w:sz w:val="23"/>
              </w:rPr>
              <w:t>Paymentsinothercurrencies</w:t>
            </w:r>
            <w:r>
              <w:rPr>
                <w:b/>
                <w:i/>
                <w:color w:val="231F20"/>
                <w:sz w:val="23"/>
              </w:rPr>
              <w:t>[shall/shallnot]</w:t>
            </w:r>
            <w:r>
              <w:rPr>
                <w:color w:val="231F20"/>
                <w:sz w:val="23"/>
              </w:rPr>
              <w:t>be</w:t>
            </w:r>
            <w:r>
              <w:rPr>
                <w:color w:val="231F20"/>
                <w:spacing w:val="-2"/>
                <w:sz w:val="23"/>
              </w:rPr>
              <w:t xml:space="preserve"> allowed</w:t>
            </w:r>
          </w:p>
        </w:tc>
      </w:tr>
      <w:tr w14:paraId="1668544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02" w:hRule="atLeast"/>
        </w:trPr>
        <w:tc>
          <w:tcPr>
            <w:tcW w:w="1898" w:type="dxa"/>
            <w:tcBorders>
              <w:top w:val="double" w:color="231F20" w:sz="4" w:space="0"/>
              <w:left w:val="double" w:color="231F20" w:sz="4" w:space="0"/>
              <w:bottom w:val="double" w:color="231F20" w:sz="4" w:space="0"/>
              <w:right w:val="single" w:color="231F20" w:sz="2" w:space="0"/>
            </w:tcBorders>
          </w:tcPr>
          <w:p w14:paraId="7637254D">
            <w:pPr>
              <w:pStyle w:val="25"/>
              <w:spacing w:before="96"/>
              <w:ind w:left="108"/>
              <w:rPr>
                <w:b/>
                <w:sz w:val="23"/>
              </w:rPr>
            </w:pPr>
            <w:r>
              <w:rPr>
                <w:b/>
                <w:color w:val="231F20"/>
                <w:sz w:val="23"/>
              </w:rPr>
              <w:t>GCC</w:t>
            </w:r>
            <w:r>
              <w:rPr>
                <w:b/>
                <w:color w:val="231F20"/>
                <w:spacing w:val="-4"/>
                <w:sz w:val="23"/>
              </w:rPr>
              <w:t>48.1</w:t>
            </w:r>
          </w:p>
        </w:tc>
        <w:tc>
          <w:tcPr>
            <w:tcW w:w="7511" w:type="dxa"/>
            <w:tcBorders>
              <w:top w:val="double" w:color="231F20" w:sz="4" w:space="0"/>
              <w:left w:val="single" w:color="231F20" w:sz="2" w:space="0"/>
              <w:bottom w:val="double" w:color="231F20" w:sz="4" w:space="0"/>
              <w:right w:val="double" w:color="231F20" w:sz="4" w:space="0"/>
            </w:tcBorders>
          </w:tcPr>
          <w:p w14:paraId="37EF71B7">
            <w:pPr>
              <w:pStyle w:val="25"/>
              <w:spacing w:before="100" w:line="249" w:lineRule="auto"/>
              <w:ind w:left="120"/>
              <w:rPr>
                <w:sz w:val="23"/>
              </w:rPr>
            </w:pPr>
            <w:r>
              <w:rPr>
                <w:b/>
                <w:color w:val="231F20"/>
                <w:sz w:val="23"/>
              </w:rPr>
              <w:t>Retentionfee:</w:t>
            </w:r>
            <w:r>
              <w:rPr>
                <w:color w:val="231F20"/>
                <w:sz w:val="23"/>
              </w:rPr>
              <w:t>Theproportionofpaymentsretainedis</w:t>
            </w:r>
            <w:r>
              <w:rPr>
                <w:b/>
                <w:i/>
                <w:color w:val="231F20"/>
                <w:sz w:val="23"/>
              </w:rPr>
              <w:t xml:space="preserve">[insertpercenttobe retained] </w:t>
            </w:r>
            <w:r>
              <w:rPr>
                <w:color w:val="231F20"/>
                <w:sz w:val="23"/>
              </w:rPr>
              <w:t>percent.</w:t>
            </w:r>
          </w:p>
        </w:tc>
      </w:tr>
      <w:tr w14:paraId="34936D6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514" w:hRule="atLeast"/>
        </w:trPr>
        <w:tc>
          <w:tcPr>
            <w:tcW w:w="1898" w:type="dxa"/>
            <w:tcBorders>
              <w:top w:val="double" w:color="231F20" w:sz="4" w:space="0"/>
              <w:left w:val="double" w:color="231F20" w:sz="4" w:space="0"/>
              <w:bottom w:val="double" w:color="231F20" w:sz="4" w:space="0"/>
              <w:right w:val="single" w:color="231F20" w:sz="2" w:space="0"/>
            </w:tcBorders>
          </w:tcPr>
          <w:p w14:paraId="066428F9">
            <w:pPr>
              <w:pStyle w:val="25"/>
              <w:spacing w:before="96"/>
              <w:ind w:left="108"/>
              <w:rPr>
                <w:b/>
                <w:sz w:val="23"/>
              </w:rPr>
            </w:pPr>
            <w:r>
              <w:rPr>
                <w:b/>
                <w:color w:val="231F20"/>
                <w:sz w:val="23"/>
              </w:rPr>
              <w:t>GCC</w:t>
            </w:r>
            <w:r>
              <w:rPr>
                <w:b/>
                <w:color w:val="231F20"/>
                <w:spacing w:val="-4"/>
                <w:sz w:val="23"/>
              </w:rPr>
              <w:t>49.1</w:t>
            </w:r>
          </w:p>
        </w:tc>
        <w:tc>
          <w:tcPr>
            <w:tcW w:w="7511" w:type="dxa"/>
            <w:tcBorders>
              <w:top w:val="double" w:color="231F20" w:sz="4" w:space="0"/>
              <w:left w:val="single" w:color="231F20" w:sz="2" w:space="0"/>
              <w:bottom w:val="double" w:color="231F20" w:sz="4" w:space="0"/>
              <w:right w:val="double" w:color="231F20" w:sz="4" w:space="0"/>
            </w:tcBorders>
          </w:tcPr>
          <w:p w14:paraId="796FBBAE">
            <w:pPr>
              <w:pStyle w:val="25"/>
              <w:spacing w:before="100"/>
              <w:ind w:left="120"/>
              <w:rPr>
                <w:sz w:val="23"/>
              </w:rPr>
            </w:pPr>
            <w:r>
              <w:rPr>
                <w:b/>
                <w:color w:val="231F20"/>
                <w:sz w:val="23"/>
              </w:rPr>
              <w:t>Liquidateddamages:</w:t>
            </w:r>
            <w:r>
              <w:rPr>
                <w:color w:val="231F20"/>
                <w:sz w:val="23"/>
              </w:rPr>
              <w:t>Theliquidateddamagesforthewholeoftheworks</w:t>
            </w:r>
            <w:r>
              <w:rPr>
                <w:color w:val="231F20"/>
                <w:spacing w:val="-5"/>
                <w:sz w:val="23"/>
              </w:rPr>
              <w:t>are</w:t>
            </w:r>
          </w:p>
          <w:p w14:paraId="0AE6B59E">
            <w:pPr>
              <w:pStyle w:val="25"/>
              <w:spacing w:before="12"/>
              <w:ind w:left="120"/>
              <w:rPr>
                <w:sz w:val="23"/>
              </w:rPr>
            </w:pPr>
            <w:r>
              <w:rPr>
                <w:b/>
                <w:i/>
                <w:color w:val="231F20"/>
                <w:sz w:val="23"/>
              </w:rPr>
              <w:t xml:space="preserve">[insert percentage number] </w:t>
            </w:r>
            <w:r>
              <w:rPr>
                <w:color w:val="231F20"/>
                <w:sz w:val="23"/>
              </w:rPr>
              <w:t xml:space="preserve">per </w:t>
            </w:r>
            <w:r>
              <w:rPr>
                <w:color w:val="231F20"/>
                <w:spacing w:val="-4"/>
                <w:sz w:val="23"/>
              </w:rPr>
              <w:t>day.</w:t>
            </w:r>
          </w:p>
          <w:p w14:paraId="45128FF0">
            <w:pPr>
              <w:pStyle w:val="25"/>
              <w:spacing w:before="171"/>
              <w:ind w:left="120"/>
              <w:rPr>
                <w:sz w:val="23"/>
              </w:rPr>
            </w:pPr>
            <w:r>
              <w:rPr>
                <w:color w:val="231F20"/>
                <w:sz w:val="23"/>
              </w:rPr>
              <w:t>Themaximumamountofliquidateddamagesforthewholeoftheworks</w:t>
            </w:r>
            <w:r>
              <w:rPr>
                <w:color w:val="231F20"/>
                <w:spacing w:val="-5"/>
                <w:sz w:val="23"/>
              </w:rPr>
              <w:t>is</w:t>
            </w:r>
          </w:p>
          <w:p w14:paraId="5B70A55A">
            <w:pPr>
              <w:pStyle w:val="25"/>
              <w:spacing w:before="12"/>
              <w:ind w:left="120"/>
              <w:rPr>
                <w:sz w:val="23"/>
              </w:rPr>
            </w:pPr>
            <w:r>
              <w:rPr>
                <w:b/>
                <w:i/>
                <w:color w:val="231F20"/>
                <w:sz w:val="23"/>
              </w:rPr>
              <w:t>[insertpercentagenumber]</w:t>
            </w:r>
            <w:r>
              <w:rPr>
                <w:color w:val="231F20"/>
                <w:sz w:val="23"/>
              </w:rPr>
              <w:t>Percentofthefinalcontract</w:t>
            </w:r>
            <w:r>
              <w:rPr>
                <w:color w:val="231F20"/>
                <w:spacing w:val="-2"/>
                <w:sz w:val="23"/>
              </w:rPr>
              <w:t>price.</w:t>
            </w:r>
          </w:p>
        </w:tc>
      </w:tr>
      <w:tr w14:paraId="244CCB0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78" w:hRule="atLeast"/>
        </w:trPr>
        <w:tc>
          <w:tcPr>
            <w:tcW w:w="1898" w:type="dxa"/>
            <w:tcBorders>
              <w:top w:val="double" w:color="231F20" w:sz="4" w:space="0"/>
              <w:left w:val="double" w:color="231F20" w:sz="4" w:space="0"/>
              <w:bottom w:val="double" w:color="231F20" w:sz="4" w:space="0"/>
              <w:right w:val="single" w:color="231F20" w:sz="2" w:space="0"/>
            </w:tcBorders>
          </w:tcPr>
          <w:p w14:paraId="0EB5273A">
            <w:pPr>
              <w:pStyle w:val="25"/>
              <w:spacing w:before="97"/>
              <w:ind w:left="108"/>
              <w:rPr>
                <w:b/>
                <w:sz w:val="23"/>
              </w:rPr>
            </w:pPr>
            <w:r>
              <w:rPr>
                <w:b/>
                <w:color w:val="231F20"/>
                <w:sz w:val="23"/>
              </w:rPr>
              <w:t>GCC</w:t>
            </w:r>
            <w:r>
              <w:rPr>
                <w:b/>
                <w:color w:val="231F20"/>
                <w:spacing w:val="-5"/>
                <w:sz w:val="23"/>
              </w:rPr>
              <w:t xml:space="preserve"> 50</w:t>
            </w:r>
          </w:p>
        </w:tc>
        <w:tc>
          <w:tcPr>
            <w:tcW w:w="7511" w:type="dxa"/>
            <w:tcBorders>
              <w:top w:val="double" w:color="231F20" w:sz="4" w:space="0"/>
              <w:left w:val="single" w:color="231F20" w:sz="2" w:space="0"/>
              <w:bottom w:val="double" w:color="231F20" w:sz="4" w:space="0"/>
              <w:right w:val="double" w:color="231F20" w:sz="4" w:space="0"/>
            </w:tcBorders>
          </w:tcPr>
          <w:p w14:paraId="7B8A62D9">
            <w:pPr>
              <w:pStyle w:val="25"/>
              <w:spacing w:before="100" w:line="249" w:lineRule="auto"/>
              <w:ind w:left="120"/>
              <w:rPr>
                <w:sz w:val="23"/>
              </w:rPr>
            </w:pPr>
            <w:r>
              <w:rPr>
                <w:b/>
                <w:color w:val="231F20"/>
                <w:sz w:val="23"/>
              </w:rPr>
              <w:t>Bonuses:</w:t>
            </w:r>
            <w:r>
              <w:rPr>
                <w:color w:val="231F20"/>
                <w:sz w:val="23"/>
              </w:rPr>
              <w:t>TheBonusforthewholeoftheworksis</w:t>
            </w:r>
            <w:r>
              <w:rPr>
                <w:b/>
                <w:i/>
                <w:color w:val="231F20"/>
                <w:sz w:val="23"/>
              </w:rPr>
              <w:t xml:space="preserve">[insertpercentagenumber] </w:t>
            </w:r>
            <w:r>
              <w:rPr>
                <w:color w:val="231F20"/>
                <w:sz w:val="23"/>
              </w:rPr>
              <w:t xml:space="preserve">per day. The maximum amount of Bonus for the whole of the works is </w:t>
            </w:r>
            <w:r>
              <w:rPr>
                <w:b/>
                <w:i/>
                <w:color w:val="231F20"/>
                <w:sz w:val="23"/>
              </w:rPr>
              <w:t xml:space="preserve">[insert percentage number] </w:t>
            </w:r>
            <w:r>
              <w:rPr>
                <w:color w:val="231F20"/>
                <w:sz w:val="23"/>
              </w:rPr>
              <w:t>percent of the final contract price.</w:t>
            </w:r>
          </w:p>
        </w:tc>
      </w:tr>
    </w:tbl>
    <w:p w14:paraId="7A82CCF2">
      <w:pPr>
        <w:pStyle w:val="25"/>
        <w:spacing w:line="249" w:lineRule="auto"/>
        <w:rPr>
          <w:sz w:val="23"/>
        </w:rPr>
        <w:sectPr>
          <w:pgSz w:w="11910" w:h="16840"/>
          <w:pgMar w:top="1540" w:right="1133" w:bottom="280" w:left="992" w:header="720" w:footer="720" w:gutter="0"/>
          <w:cols w:space="720" w:num="1"/>
        </w:sectPr>
      </w:pPr>
    </w:p>
    <w:p w14:paraId="16540938">
      <w:pPr>
        <w:pStyle w:val="12"/>
        <w:spacing w:before="6"/>
        <w:rPr>
          <w:sz w:val="2"/>
        </w:rPr>
      </w:pPr>
    </w:p>
    <w:tbl>
      <w:tblPr>
        <w:tblStyle w:val="10"/>
        <w:tblW w:w="0" w:type="auto"/>
        <w:tblInd w:w="280"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1898"/>
        <w:gridCol w:w="7511"/>
      </w:tblGrid>
      <w:tr w14:paraId="13660C2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16" w:hRule="atLeast"/>
        </w:trPr>
        <w:tc>
          <w:tcPr>
            <w:tcW w:w="1898" w:type="dxa"/>
            <w:tcBorders>
              <w:bottom w:val="single" w:color="231F20" w:sz="2" w:space="0"/>
              <w:right w:val="single" w:color="231F20" w:sz="2" w:space="0"/>
            </w:tcBorders>
            <w:shd w:val="clear" w:color="auto" w:fill="D1D3D4"/>
          </w:tcPr>
          <w:p w14:paraId="36BB6249">
            <w:pPr>
              <w:pStyle w:val="25"/>
              <w:spacing w:before="101" w:line="249" w:lineRule="auto"/>
              <w:ind w:left="113" w:right="534"/>
              <w:rPr>
                <w:b/>
                <w:sz w:val="23"/>
              </w:rPr>
            </w:pPr>
            <w:r>
              <w:rPr>
                <w:b/>
                <w:color w:val="231F20"/>
                <w:sz w:val="23"/>
              </w:rPr>
              <w:t xml:space="preserve">GCCClause </w:t>
            </w:r>
            <w:r>
              <w:rPr>
                <w:b/>
                <w:color w:val="231F20"/>
                <w:spacing w:val="-2"/>
                <w:sz w:val="23"/>
              </w:rPr>
              <w:t>Reference</w:t>
            </w:r>
          </w:p>
        </w:tc>
        <w:tc>
          <w:tcPr>
            <w:tcW w:w="7511" w:type="dxa"/>
            <w:tcBorders>
              <w:left w:val="single" w:color="231F20" w:sz="2" w:space="0"/>
              <w:bottom w:val="single" w:color="231F20" w:sz="2" w:space="0"/>
            </w:tcBorders>
            <w:shd w:val="clear" w:color="auto" w:fill="D1D3D4"/>
          </w:tcPr>
          <w:p w14:paraId="51CB415A">
            <w:pPr>
              <w:pStyle w:val="25"/>
              <w:spacing w:before="101"/>
              <w:ind w:left="120"/>
              <w:rPr>
                <w:b/>
                <w:sz w:val="23"/>
              </w:rPr>
            </w:pPr>
            <w:r>
              <w:rPr>
                <w:b/>
                <w:color w:val="231F20"/>
                <w:sz w:val="23"/>
              </w:rPr>
              <w:t xml:space="preserve">Special </w:t>
            </w:r>
            <w:r>
              <w:rPr>
                <w:b/>
                <w:color w:val="231F20"/>
                <w:spacing w:val="-2"/>
                <w:sz w:val="23"/>
              </w:rPr>
              <w:t>Conditions</w:t>
            </w:r>
          </w:p>
        </w:tc>
      </w:tr>
      <w:tr w14:paraId="4B8ABC6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519" w:hRule="atLeast"/>
        </w:trPr>
        <w:tc>
          <w:tcPr>
            <w:tcW w:w="1898" w:type="dxa"/>
            <w:tcBorders>
              <w:top w:val="single" w:color="231F20" w:sz="2" w:space="0"/>
              <w:left w:val="double" w:color="231F20" w:sz="4" w:space="0"/>
              <w:bottom w:val="double" w:color="231F20" w:sz="4" w:space="0"/>
              <w:right w:val="single" w:color="231F20" w:sz="2" w:space="0"/>
            </w:tcBorders>
          </w:tcPr>
          <w:p w14:paraId="41949F1F">
            <w:pPr>
              <w:pStyle w:val="25"/>
              <w:spacing w:before="101"/>
              <w:ind w:left="108"/>
              <w:rPr>
                <w:b/>
                <w:sz w:val="23"/>
              </w:rPr>
            </w:pPr>
            <w:r>
              <w:rPr>
                <w:b/>
                <w:color w:val="231F20"/>
                <w:sz w:val="23"/>
              </w:rPr>
              <w:t>GCC</w:t>
            </w:r>
            <w:r>
              <w:rPr>
                <w:b/>
                <w:color w:val="231F20"/>
                <w:spacing w:val="-4"/>
                <w:sz w:val="23"/>
              </w:rPr>
              <w:t>51.1</w:t>
            </w:r>
          </w:p>
        </w:tc>
        <w:tc>
          <w:tcPr>
            <w:tcW w:w="7511" w:type="dxa"/>
            <w:tcBorders>
              <w:top w:val="single" w:color="231F20" w:sz="2" w:space="0"/>
              <w:left w:val="single" w:color="231F20" w:sz="2" w:space="0"/>
              <w:bottom w:val="double" w:color="231F20" w:sz="4" w:space="0"/>
              <w:right w:val="double" w:color="231F20" w:sz="4" w:space="0"/>
            </w:tcBorders>
          </w:tcPr>
          <w:p w14:paraId="7CA86CBA">
            <w:pPr>
              <w:pStyle w:val="25"/>
              <w:spacing w:before="104" w:line="249" w:lineRule="auto"/>
              <w:ind w:left="120" w:right="195"/>
              <w:rPr>
                <w:sz w:val="23"/>
              </w:rPr>
            </w:pPr>
            <w:r>
              <w:rPr>
                <w:b/>
                <w:color w:val="231F20"/>
                <w:sz w:val="23"/>
              </w:rPr>
              <w:t xml:space="preserve">Advance Payment: </w:t>
            </w:r>
            <w:r>
              <w:rPr>
                <w:color w:val="231F20"/>
                <w:sz w:val="23"/>
              </w:rPr>
              <w:t xml:space="preserve">The Advance Payment will be equivalent to </w:t>
            </w:r>
            <w:r>
              <w:rPr>
                <w:b/>
                <w:i/>
                <w:color w:val="231F20"/>
                <w:sz w:val="23"/>
              </w:rPr>
              <w:t>[insert percentagenumber]</w:t>
            </w:r>
            <w:r>
              <w:rPr>
                <w:color w:val="231F20"/>
                <w:sz w:val="23"/>
              </w:rPr>
              <w:t>andwillbepaidinthesamecurrenciesandproportions as the contract price.</w:t>
            </w:r>
          </w:p>
          <w:p w14:paraId="49F94262">
            <w:pPr>
              <w:pStyle w:val="25"/>
              <w:spacing w:before="163"/>
              <w:ind w:left="120"/>
              <w:rPr>
                <w:b/>
                <w:i/>
                <w:sz w:val="23"/>
              </w:rPr>
            </w:pPr>
            <w:r>
              <w:rPr>
                <w:color w:val="231F20"/>
                <w:sz w:val="23"/>
              </w:rPr>
              <w:t>Itwill bepaid tothe contractorwithin</w:t>
            </w:r>
            <w:r>
              <w:rPr>
                <w:b/>
                <w:i/>
                <w:color w:val="231F20"/>
                <w:sz w:val="23"/>
              </w:rPr>
              <w:t xml:space="preserve">[insertnumberof </w:t>
            </w:r>
            <w:r>
              <w:rPr>
                <w:b/>
                <w:i/>
                <w:color w:val="231F20"/>
                <w:spacing w:val="-2"/>
                <w:sz w:val="23"/>
              </w:rPr>
              <w:t>days]</w:t>
            </w:r>
          </w:p>
        </w:tc>
      </w:tr>
      <w:tr w14:paraId="777DEDC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630" w:hRule="atLeast"/>
        </w:trPr>
        <w:tc>
          <w:tcPr>
            <w:tcW w:w="1898" w:type="dxa"/>
            <w:tcBorders>
              <w:top w:val="double" w:color="231F20" w:sz="4" w:space="0"/>
              <w:left w:val="double" w:color="231F20" w:sz="4" w:space="0"/>
              <w:bottom w:val="double" w:color="231F20" w:sz="4" w:space="0"/>
              <w:right w:val="single" w:color="231F20" w:sz="2" w:space="0"/>
            </w:tcBorders>
          </w:tcPr>
          <w:p w14:paraId="2D873198">
            <w:pPr>
              <w:pStyle w:val="25"/>
              <w:spacing w:before="96"/>
              <w:ind w:left="108"/>
              <w:rPr>
                <w:b/>
                <w:sz w:val="23"/>
              </w:rPr>
            </w:pPr>
            <w:r>
              <w:rPr>
                <w:b/>
                <w:color w:val="231F20"/>
                <w:sz w:val="23"/>
              </w:rPr>
              <w:t>GCC</w:t>
            </w:r>
            <w:r>
              <w:rPr>
                <w:b/>
                <w:color w:val="231F20"/>
                <w:spacing w:val="-4"/>
                <w:sz w:val="23"/>
              </w:rPr>
              <w:t>51.3</w:t>
            </w:r>
          </w:p>
        </w:tc>
        <w:tc>
          <w:tcPr>
            <w:tcW w:w="7511" w:type="dxa"/>
            <w:tcBorders>
              <w:top w:val="double" w:color="231F20" w:sz="4" w:space="0"/>
              <w:left w:val="single" w:color="231F20" w:sz="2" w:space="0"/>
              <w:bottom w:val="double" w:color="231F20" w:sz="4" w:space="0"/>
              <w:right w:val="double" w:color="231F20" w:sz="4" w:space="0"/>
            </w:tcBorders>
          </w:tcPr>
          <w:p w14:paraId="0FD0E803">
            <w:pPr>
              <w:pStyle w:val="25"/>
              <w:spacing w:before="100" w:line="249" w:lineRule="auto"/>
              <w:ind w:left="120"/>
              <w:rPr>
                <w:sz w:val="23"/>
              </w:rPr>
            </w:pPr>
            <w:r>
              <w:rPr>
                <w:b/>
                <w:color w:val="231F20"/>
                <w:sz w:val="23"/>
              </w:rPr>
              <w:t xml:space="preserve">Advance payment Recovery: </w:t>
            </w:r>
            <w:r>
              <w:rPr>
                <w:color w:val="231F20"/>
                <w:sz w:val="23"/>
              </w:rPr>
              <w:t xml:space="preserve">The Advance Payment will be repaid by deducting equal amounts from payments due to the contractor each month during the period starting </w:t>
            </w:r>
            <w:r>
              <w:rPr>
                <w:b/>
                <w:i/>
                <w:color w:val="231F20"/>
                <w:sz w:val="23"/>
              </w:rPr>
              <w:t>[insert the start date for deduction of advance payment]</w:t>
            </w:r>
            <w:r>
              <w:rPr>
                <w:color w:val="231F20"/>
                <w:sz w:val="23"/>
              </w:rPr>
              <w:t>monthsafterthestartdateandending</w:t>
            </w:r>
            <w:r>
              <w:rPr>
                <w:b/>
                <w:i/>
                <w:color w:val="231F20"/>
                <w:sz w:val="23"/>
              </w:rPr>
              <w:t>[insertnumber]</w:t>
            </w:r>
            <w:r>
              <w:rPr>
                <w:color w:val="231F20"/>
                <w:sz w:val="23"/>
              </w:rPr>
              <w:t>monthsafter the start date.</w:t>
            </w:r>
          </w:p>
        </w:tc>
      </w:tr>
      <w:tr w14:paraId="671833E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786" w:hRule="atLeast"/>
        </w:trPr>
        <w:tc>
          <w:tcPr>
            <w:tcW w:w="1898" w:type="dxa"/>
            <w:tcBorders>
              <w:top w:val="double" w:color="231F20" w:sz="4" w:space="0"/>
              <w:left w:val="double" w:color="231F20" w:sz="4" w:space="0"/>
              <w:bottom w:val="double" w:color="231F20" w:sz="4" w:space="0"/>
              <w:right w:val="single" w:color="231F20" w:sz="2" w:space="0"/>
            </w:tcBorders>
          </w:tcPr>
          <w:p w14:paraId="4CE9FC57">
            <w:pPr>
              <w:pStyle w:val="25"/>
              <w:spacing w:before="96"/>
              <w:ind w:left="108"/>
              <w:rPr>
                <w:b/>
                <w:sz w:val="23"/>
              </w:rPr>
            </w:pPr>
            <w:r>
              <w:rPr>
                <w:b/>
                <w:color w:val="231F20"/>
                <w:sz w:val="23"/>
              </w:rPr>
              <w:t>GCC</w:t>
            </w:r>
            <w:r>
              <w:rPr>
                <w:b/>
                <w:color w:val="231F20"/>
                <w:spacing w:val="-4"/>
                <w:sz w:val="23"/>
              </w:rPr>
              <w:t>52.1</w:t>
            </w:r>
          </w:p>
        </w:tc>
        <w:tc>
          <w:tcPr>
            <w:tcW w:w="7511" w:type="dxa"/>
            <w:tcBorders>
              <w:top w:val="double" w:color="231F20" w:sz="4" w:space="0"/>
              <w:left w:val="single" w:color="231F20" w:sz="2" w:space="0"/>
              <w:bottom w:val="double" w:color="231F20" w:sz="4" w:space="0"/>
              <w:right w:val="double" w:color="231F20" w:sz="4" w:space="0"/>
            </w:tcBorders>
          </w:tcPr>
          <w:p w14:paraId="79877258">
            <w:pPr>
              <w:pStyle w:val="25"/>
              <w:spacing w:before="96" w:line="249" w:lineRule="auto"/>
              <w:ind w:left="120" w:right="440"/>
              <w:rPr>
                <w:sz w:val="23"/>
              </w:rPr>
            </w:pPr>
            <w:r>
              <w:rPr>
                <w:b/>
                <w:color w:val="231F20"/>
                <w:sz w:val="23"/>
              </w:rPr>
              <w:t xml:space="preserve">Performance Securing Declaration and ESHS Performance Security: </w:t>
            </w:r>
            <w:r>
              <w:rPr>
                <w:color w:val="231F20"/>
                <w:sz w:val="23"/>
              </w:rPr>
              <w:t>APerformanceSecurityand,ifapplicable,theESHSPerformanceSecurity [insert shall or shall not] be required.</w:t>
            </w:r>
          </w:p>
          <w:p w14:paraId="209BD54C">
            <w:pPr>
              <w:pStyle w:val="25"/>
              <w:spacing w:before="163" w:line="249" w:lineRule="auto"/>
              <w:ind w:left="120"/>
              <w:rPr>
                <w:sz w:val="23"/>
              </w:rPr>
            </w:pPr>
            <w:r>
              <w:rPr>
                <w:color w:val="231F20"/>
                <w:sz w:val="23"/>
              </w:rPr>
              <w:t xml:space="preserve">ThePerformanceSecurityand,ifapplicable,theESHSPerformanceSecurity shall be for </w:t>
            </w:r>
            <w:r>
              <w:rPr>
                <w:b/>
                <w:i/>
                <w:color w:val="231F20"/>
                <w:sz w:val="23"/>
              </w:rPr>
              <w:t xml:space="preserve">[insert percentage number] </w:t>
            </w:r>
            <w:r>
              <w:rPr>
                <w:color w:val="231F20"/>
                <w:sz w:val="23"/>
              </w:rPr>
              <w:t>of the contract price:</w:t>
            </w:r>
          </w:p>
        </w:tc>
      </w:tr>
      <w:tr w14:paraId="4157574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02" w:hRule="atLeast"/>
        </w:trPr>
        <w:tc>
          <w:tcPr>
            <w:tcW w:w="1898" w:type="dxa"/>
            <w:tcBorders>
              <w:top w:val="double" w:color="231F20" w:sz="4" w:space="0"/>
              <w:left w:val="double" w:color="231F20" w:sz="4" w:space="0"/>
              <w:bottom w:val="double" w:color="231F20" w:sz="4" w:space="0"/>
              <w:right w:val="single" w:color="231F20" w:sz="2" w:space="0"/>
            </w:tcBorders>
          </w:tcPr>
          <w:p w14:paraId="0651332B">
            <w:pPr>
              <w:pStyle w:val="25"/>
              <w:spacing w:before="96"/>
              <w:ind w:left="108"/>
              <w:rPr>
                <w:b/>
                <w:sz w:val="23"/>
              </w:rPr>
            </w:pPr>
            <w:r>
              <w:rPr>
                <w:b/>
                <w:color w:val="231F20"/>
                <w:sz w:val="23"/>
              </w:rPr>
              <w:t>GCC</w:t>
            </w:r>
            <w:r>
              <w:rPr>
                <w:b/>
                <w:color w:val="231F20"/>
                <w:spacing w:val="-4"/>
                <w:sz w:val="23"/>
              </w:rPr>
              <w:t>58.1</w:t>
            </w:r>
          </w:p>
        </w:tc>
        <w:tc>
          <w:tcPr>
            <w:tcW w:w="7511" w:type="dxa"/>
            <w:tcBorders>
              <w:top w:val="double" w:color="231F20" w:sz="4" w:space="0"/>
              <w:left w:val="single" w:color="231F20" w:sz="2" w:space="0"/>
              <w:bottom w:val="double" w:color="231F20" w:sz="4" w:space="0"/>
              <w:right w:val="double" w:color="231F20" w:sz="4" w:space="0"/>
            </w:tcBorders>
          </w:tcPr>
          <w:p w14:paraId="733FD256">
            <w:pPr>
              <w:pStyle w:val="25"/>
              <w:spacing w:before="100" w:line="249" w:lineRule="auto"/>
              <w:ind w:left="120"/>
              <w:rPr>
                <w:sz w:val="23"/>
              </w:rPr>
            </w:pPr>
            <w:r>
              <w:rPr>
                <w:b/>
                <w:color w:val="231F20"/>
                <w:sz w:val="23"/>
              </w:rPr>
              <w:t>OperatingandMaintenanceManuals:</w:t>
            </w:r>
            <w:r>
              <w:rPr>
                <w:color w:val="231F20"/>
                <w:sz w:val="23"/>
              </w:rPr>
              <w:t>No“asbuilt”drawingsoroperating and maintenance manuals are required.</w:t>
            </w:r>
          </w:p>
        </w:tc>
      </w:tr>
      <w:tr w14:paraId="501AF72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78" w:hRule="atLeast"/>
        </w:trPr>
        <w:tc>
          <w:tcPr>
            <w:tcW w:w="1898" w:type="dxa"/>
            <w:tcBorders>
              <w:top w:val="double" w:color="231F20" w:sz="4" w:space="0"/>
              <w:left w:val="double" w:color="231F20" w:sz="4" w:space="0"/>
              <w:bottom w:val="double" w:color="231F20" w:sz="4" w:space="0"/>
              <w:right w:val="single" w:color="231F20" w:sz="2" w:space="0"/>
            </w:tcBorders>
          </w:tcPr>
          <w:p w14:paraId="7BF9DF0B">
            <w:pPr>
              <w:pStyle w:val="25"/>
              <w:spacing w:before="96"/>
              <w:ind w:left="108"/>
              <w:rPr>
                <w:b/>
                <w:sz w:val="23"/>
              </w:rPr>
            </w:pPr>
            <w:r>
              <w:rPr>
                <w:b/>
                <w:color w:val="231F20"/>
                <w:sz w:val="23"/>
              </w:rPr>
              <w:t>GCC</w:t>
            </w:r>
            <w:r>
              <w:rPr>
                <w:b/>
                <w:color w:val="231F20"/>
                <w:spacing w:val="-4"/>
                <w:sz w:val="23"/>
              </w:rPr>
              <w:t>68.2</w:t>
            </w:r>
          </w:p>
        </w:tc>
        <w:tc>
          <w:tcPr>
            <w:tcW w:w="7511" w:type="dxa"/>
            <w:tcBorders>
              <w:top w:val="double" w:color="231F20" w:sz="4" w:space="0"/>
              <w:left w:val="single" w:color="231F20" w:sz="2" w:space="0"/>
              <w:bottom w:val="double" w:color="231F20" w:sz="4" w:space="0"/>
              <w:right w:val="double" w:color="231F20" w:sz="4" w:space="0"/>
            </w:tcBorders>
          </w:tcPr>
          <w:p w14:paraId="4E327F5F">
            <w:pPr>
              <w:pStyle w:val="25"/>
              <w:spacing w:before="100" w:line="249" w:lineRule="auto"/>
              <w:ind w:left="120" w:right="487"/>
              <w:jc w:val="both"/>
              <w:rPr>
                <w:sz w:val="23"/>
              </w:rPr>
            </w:pPr>
            <w:r>
              <w:rPr>
                <w:b/>
                <w:color w:val="231F20"/>
                <w:sz w:val="23"/>
              </w:rPr>
              <w:t>Amounttobewithheld:</w:t>
            </w:r>
            <w:r>
              <w:rPr>
                <w:color w:val="231F20"/>
                <w:sz w:val="23"/>
              </w:rPr>
              <w:t xml:space="preserve">Theamounttobewithheldforfailingtoproduce “asbuilt” drawingsand/or operating and maintenance manualsby the date required is </w:t>
            </w:r>
            <w:r>
              <w:rPr>
                <w:b/>
                <w:i/>
                <w:color w:val="231F20"/>
                <w:sz w:val="23"/>
              </w:rPr>
              <w:t xml:space="preserve">[insert amount] </w:t>
            </w:r>
            <w:r>
              <w:rPr>
                <w:color w:val="231F20"/>
                <w:sz w:val="23"/>
              </w:rPr>
              <w:t>Uganda Shillings.</w:t>
            </w:r>
          </w:p>
        </w:tc>
      </w:tr>
      <w:tr w14:paraId="5D56A2E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078" w:hRule="atLeast"/>
        </w:trPr>
        <w:tc>
          <w:tcPr>
            <w:tcW w:w="1898" w:type="dxa"/>
            <w:tcBorders>
              <w:top w:val="double" w:color="231F20" w:sz="4" w:space="0"/>
              <w:left w:val="double" w:color="231F20" w:sz="4" w:space="0"/>
              <w:bottom w:val="double" w:color="231F20" w:sz="4" w:space="0"/>
              <w:right w:val="single" w:color="231F20" w:sz="2" w:space="0"/>
            </w:tcBorders>
          </w:tcPr>
          <w:p w14:paraId="49A731BD">
            <w:pPr>
              <w:pStyle w:val="25"/>
              <w:spacing w:before="96"/>
              <w:ind w:left="108"/>
              <w:rPr>
                <w:b/>
                <w:sz w:val="23"/>
              </w:rPr>
            </w:pPr>
            <w:r>
              <w:rPr>
                <w:b/>
                <w:color w:val="231F20"/>
                <w:sz w:val="23"/>
              </w:rPr>
              <w:t>GCC</w:t>
            </w:r>
            <w:r>
              <w:rPr>
                <w:b/>
                <w:color w:val="231F20"/>
                <w:spacing w:val="-4"/>
                <w:sz w:val="23"/>
              </w:rPr>
              <w:t>60.1</w:t>
            </w:r>
          </w:p>
        </w:tc>
        <w:tc>
          <w:tcPr>
            <w:tcW w:w="7511" w:type="dxa"/>
            <w:tcBorders>
              <w:top w:val="double" w:color="231F20" w:sz="4" w:space="0"/>
              <w:left w:val="single" w:color="231F20" w:sz="2" w:space="0"/>
              <w:bottom w:val="double" w:color="231F20" w:sz="4" w:space="0"/>
              <w:right w:val="double" w:color="231F20" w:sz="4" w:space="0"/>
            </w:tcBorders>
          </w:tcPr>
          <w:p w14:paraId="557B1D09">
            <w:pPr>
              <w:pStyle w:val="25"/>
              <w:spacing w:before="100" w:line="249" w:lineRule="auto"/>
              <w:ind w:left="120" w:right="661"/>
              <w:rPr>
                <w:b/>
                <w:i/>
                <w:sz w:val="23"/>
              </w:rPr>
            </w:pPr>
            <w:r>
              <w:rPr>
                <w:b/>
                <w:color w:val="231F20"/>
                <w:sz w:val="23"/>
              </w:rPr>
              <w:t xml:space="preserve">Payment upon Termination: </w:t>
            </w:r>
            <w:r>
              <w:rPr>
                <w:color w:val="231F20"/>
                <w:sz w:val="23"/>
              </w:rPr>
              <w:t xml:space="preserve">The percentage to apply to the value of theworknotcompleted,representingtheemployer’sadditionalcostfor completing the works is: </w:t>
            </w:r>
            <w:r>
              <w:rPr>
                <w:b/>
                <w:i/>
                <w:color w:val="231F20"/>
                <w:sz w:val="23"/>
              </w:rPr>
              <w:t>[insert percentage number]</w:t>
            </w:r>
          </w:p>
        </w:tc>
      </w:tr>
    </w:tbl>
    <w:p w14:paraId="17097A3E">
      <w:pPr>
        <w:pStyle w:val="25"/>
        <w:spacing w:line="249" w:lineRule="auto"/>
        <w:rPr>
          <w:b/>
          <w:i/>
          <w:sz w:val="23"/>
        </w:rPr>
        <w:sectPr>
          <w:pgSz w:w="11910" w:h="16840"/>
          <w:pgMar w:top="1540" w:right="1133" w:bottom="280" w:left="992" w:header="720" w:footer="720" w:gutter="0"/>
          <w:cols w:space="720" w:num="1"/>
        </w:sectPr>
      </w:pPr>
    </w:p>
    <w:p w14:paraId="65A40C2A">
      <w:pPr>
        <w:pStyle w:val="51"/>
      </w:pPr>
      <w:bookmarkStart w:id="124" w:name="_Toc209716743"/>
      <w:r>
        <w:t>Section9:</w:t>
      </w:r>
      <w:r>
        <w:rPr>
          <w:spacing w:val="-2"/>
        </w:rPr>
        <w:t>Agreement</w:t>
      </w:r>
      <w:bookmarkEnd w:id="124"/>
    </w:p>
    <w:p w14:paraId="29632FD0">
      <w:pPr>
        <w:pStyle w:val="35"/>
        <w:rPr>
          <w:spacing w:val="-2"/>
        </w:rPr>
      </w:pPr>
      <w:bookmarkStart w:id="125" w:name="_Toc210032820"/>
      <w:r>
        <w:t>Contract</w:t>
      </w:r>
      <w:r>
        <w:rPr>
          <w:spacing w:val="-2"/>
        </w:rPr>
        <w:t>Agreement</w:t>
      </w:r>
      <w:bookmarkEnd w:id="125"/>
    </w:p>
    <w:p w14:paraId="53979874"/>
    <w:p w14:paraId="6300E1E5"/>
    <w:p w14:paraId="4D7F445E">
      <w:pPr>
        <w:pStyle w:val="23"/>
        <w:rPr>
          <w:rFonts w:asciiTheme="minorHAnsi" w:hAnsiTheme="minorHAnsi" w:eastAsiaTheme="minorEastAsia" w:cstheme="minorBidi"/>
          <w:kern w:val="2"/>
          <w:sz w:val="24"/>
          <w:szCs w:val="24"/>
        </w:rPr>
      </w:pPr>
      <w:r>
        <w:rPr>
          <w:color w:val="231F20"/>
        </w:rPr>
        <w:fldChar w:fldCharType="begin"/>
      </w:r>
      <w:r>
        <w:rPr>
          <w:color w:val="231F20"/>
        </w:rPr>
        <w:instrText xml:space="preserve"> TOC \h \z \t "JJJJ,9"</w:instrText>
      </w:r>
      <w:r>
        <w:rPr>
          <w:color w:val="231F20"/>
        </w:rPr>
        <w:fldChar w:fldCharType="separate"/>
      </w:r>
      <w:r>
        <w:fldChar w:fldCharType="begin"/>
      </w:r>
      <w:r>
        <w:instrText xml:space="preserve"> HYPERLINK \l "_Toc210032820" </w:instrText>
      </w:r>
      <w:r>
        <w:fldChar w:fldCharType="separate"/>
      </w:r>
      <w:r>
        <w:rPr>
          <w:rStyle w:val="17"/>
        </w:rPr>
        <w:t>Contract</w:t>
      </w:r>
      <w:r>
        <w:rPr>
          <w:rStyle w:val="17"/>
          <w:spacing w:val="-2"/>
        </w:rPr>
        <w:t>Agreement</w:t>
      </w:r>
      <w:r>
        <w:tab/>
      </w:r>
      <w:r>
        <w:fldChar w:fldCharType="begin"/>
      </w:r>
      <w:r>
        <w:instrText xml:space="preserve"> PAGEREF _Toc210032820 \h </w:instrText>
      </w:r>
      <w:r>
        <w:fldChar w:fldCharType="separate"/>
      </w:r>
      <w:r>
        <w:t>52</w:t>
      </w:r>
      <w:r>
        <w:fldChar w:fldCharType="end"/>
      </w:r>
      <w:r>
        <w:fldChar w:fldCharType="end"/>
      </w:r>
    </w:p>
    <w:p w14:paraId="4C422E01">
      <w:pPr>
        <w:pStyle w:val="23"/>
        <w:rPr>
          <w:rFonts w:asciiTheme="minorHAnsi" w:hAnsiTheme="minorHAnsi" w:eastAsiaTheme="minorEastAsia" w:cstheme="minorBidi"/>
          <w:kern w:val="2"/>
          <w:sz w:val="24"/>
          <w:szCs w:val="24"/>
        </w:rPr>
      </w:pPr>
      <w:r>
        <w:fldChar w:fldCharType="begin"/>
      </w:r>
      <w:r>
        <w:instrText xml:space="preserve"> HYPERLINK \l "_Toc210032821" </w:instrText>
      </w:r>
      <w:r>
        <w:fldChar w:fldCharType="separate"/>
      </w:r>
      <w:r>
        <w:rPr>
          <w:rStyle w:val="17"/>
        </w:rPr>
        <w:t>Contract</w:t>
      </w:r>
      <w:r>
        <w:rPr>
          <w:rStyle w:val="17"/>
          <w:spacing w:val="-2"/>
        </w:rPr>
        <w:t>Agreement</w:t>
      </w:r>
      <w:r>
        <w:tab/>
      </w:r>
      <w:r>
        <w:fldChar w:fldCharType="begin"/>
      </w:r>
      <w:r>
        <w:instrText xml:space="preserve"> PAGEREF _Toc210032821 \h </w:instrText>
      </w:r>
      <w:r>
        <w:fldChar w:fldCharType="separate"/>
      </w:r>
      <w:r>
        <w:t>53</w:t>
      </w:r>
      <w:r>
        <w:fldChar w:fldCharType="end"/>
      </w:r>
      <w:r>
        <w:fldChar w:fldCharType="end"/>
      </w:r>
    </w:p>
    <w:p w14:paraId="61030398">
      <w:pPr>
        <w:pStyle w:val="23"/>
        <w:rPr>
          <w:rFonts w:asciiTheme="minorHAnsi" w:hAnsiTheme="minorHAnsi" w:eastAsiaTheme="minorEastAsia" w:cstheme="minorBidi"/>
          <w:kern w:val="2"/>
          <w:sz w:val="24"/>
          <w:szCs w:val="24"/>
        </w:rPr>
      </w:pPr>
      <w:r>
        <w:fldChar w:fldCharType="begin"/>
      </w:r>
      <w:r>
        <w:instrText xml:space="preserve"> HYPERLINK \l "_Toc210032822" </w:instrText>
      </w:r>
      <w:r>
        <w:fldChar w:fldCharType="separate"/>
      </w:r>
      <w:r>
        <w:rPr>
          <w:rStyle w:val="17"/>
        </w:rPr>
        <w:t xml:space="preserve">EnvironmentalandSocial(ES)Performance </w:t>
      </w:r>
      <w:r>
        <w:rPr>
          <w:rStyle w:val="17"/>
          <w:spacing w:val="-2"/>
        </w:rPr>
        <w:t>Security</w:t>
      </w:r>
      <w:r>
        <w:tab/>
      </w:r>
      <w:r>
        <w:fldChar w:fldCharType="begin"/>
      </w:r>
      <w:r>
        <w:instrText xml:space="preserve"> PAGEREF _Toc210032822 \h </w:instrText>
      </w:r>
      <w:r>
        <w:fldChar w:fldCharType="separate"/>
      </w:r>
      <w:r>
        <w:t>55</w:t>
      </w:r>
      <w:r>
        <w:fldChar w:fldCharType="end"/>
      </w:r>
      <w:r>
        <w:fldChar w:fldCharType="end"/>
      </w:r>
    </w:p>
    <w:p w14:paraId="342466E3">
      <w:pPr>
        <w:pStyle w:val="23"/>
        <w:rPr>
          <w:rFonts w:asciiTheme="minorHAnsi" w:hAnsiTheme="minorHAnsi" w:eastAsiaTheme="minorEastAsia" w:cstheme="minorBidi"/>
          <w:kern w:val="2"/>
          <w:sz w:val="24"/>
          <w:szCs w:val="24"/>
        </w:rPr>
      </w:pPr>
      <w:r>
        <w:fldChar w:fldCharType="begin"/>
      </w:r>
      <w:r>
        <w:instrText xml:space="preserve"> HYPERLINK \l "_Toc210032823" </w:instrText>
      </w:r>
      <w:r>
        <w:fldChar w:fldCharType="separate"/>
      </w:r>
      <w:r>
        <w:rPr>
          <w:rStyle w:val="17"/>
        </w:rPr>
        <w:t xml:space="preserve">Performance Securing </w:t>
      </w:r>
      <w:r>
        <w:rPr>
          <w:rStyle w:val="17"/>
          <w:spacing w:val="-2"/>
        </w:rPr>
        <w:t>Declaration</w:t>
      </w:r>
      <w:r>
        <w:tab/>
      </w:r>
      <w:r>
        <w:fldChar w:fldCharType="begin"/>
      </w:r>
      <w:r>
        <w:instrText xml:space="preserve"> PAGEREF _Toc210032823 \h </w:instrText>
      </w:r>
      <w:r>
        <w:fldChar w:fldCharType="separate"/>
      </w:r>
      <w:r>
        <w:t>57</w:t>
      </w:r>
      <w:r>
        <w:fldChar w:fldCharType="end"/>
      </w:r>
      <w:r>
        <w:fldChar w:fldCharType="end"/>
      </w:r>
    </w:p>
    <w:p w14:paraId="5B388EB4">
      <w:pPr>
        <w:pStyle w:val="23"/>
        <w:rPr>
          <w:rFonts w:asciiTheme="minorHAnsi" w:hAnsiTheme="minorHAnsi" w:eastAsiaTheme="minorEastAsia" w:cstheme="minorBidi"/>
          <w:kern w:val="2"/>
          <w:sz w:val="24"/>
          <w:szCs w:val="24"/>
        </w:rPr>
      </w:pPr>
      <w:r>
        <w:fldChar w:fldCharType="begin"/>
      </w:r>
      <w:r>
        <w:instrText xml:space="preserve"> HYPERLINK \l "_Toc210032824" </w:instrText>
      </w:r>
      <w:r>
        <w:fldChar w:fldCharType="separate"/>
      </w:r>
      <w:r>
        <w:rPr>
          <w:rStyle w:val="17"/>
        </w:rPr>
        <w:t>AdvancePayment</w:t>
      </w:r>
      <w:r>
        <w:rPr>
          <w:rStyle w:val="17"/>
          <w:spacing w:val="-2"/>
        </w:rPr>
        <w:t>Security</w:t>
      </w:r>
      <w:r>
        <w:tab/>
      </w:r>
      <w:r>
        <w:fldChar w:fldCharType="begin"/>
      </w:r>
      <w:r>
        <w:instrText xml:space="preserve"> PAGEREF _Toc210032824 \h </w:instrText>
      </w:r>
      <w:r>
        <w:fldChar w:fldCharType="separate"/>
      </w:r>
      <w:r>
        <w:t>58</w:t>
      </w:r>
      <w:r>
        <w:fldChar w:fldCharType="end"/>
      </w:r>
      <w:r>
        <w:fldChar w:fldCharType="end"/>
      </w:r>
    </w:p>
    <w:p w14:paraId="3D1F52AD">
      <w:pPr>
        <w:rPr>
          <w:b/>
          <w:bCs/>
          <w:color w:val="231F20"/>
          <w:sz w:val="48"/>
          <w:szCs w:val="48"/>
        </w:rPr>
      </w:pPr>
      <w:r>
        <w:rPr>
          <w:color w:val="231F20"/>
        </w:rPr>
        <w:fldChar w:fldCharType="end"/>
      </w:r>
      <w:r>
        <w:rPr>
          <w:color w:val="231F20"/>
        </w:rPr>
        <w:br w:type="page"/>
      </w:r>
    </w:p>
    <w:p w14:paraId="11E81C9F">
      <w:pPr>
        <w:pStyle w:val="3"/>
      </w:pPr>
      <w:r>
        <w:rPr>
          <w:color w:val="231F20"/>
        </w:rPr>
        <w:t>Section9:</w:t>
      </w:r>
      <w:r>
        <w:rPr>
          <w:color w:val="231F20"/>
          <w:spacing w:val="-2"/>
        </w:rPr>
        <w:t>Agreement</w:t>
      </w:r>
    </w:p>
    <w:p w14:paraId="5EE08EEC">
      <w:pPr>
        <w:pStyle w:val="35"/>
      </w:pPr>
      <w:bookmarkStart w:id="126" w:name="_Toc210032821"/>
      <w:r>
        <w:t>Contract</w:t>
      </w:r>
      <w:r>
        <w:rPr>
          <w:spacing w:val="-2"/>
        </w:rPr>
        <w:t>Agreement</w:t>
      </w:r>
      <w:bookmarkEnd w:id="126"/>
    </w:p>
    <w:p w14:paraId="3F93144F">
      <w:pPr>
        <w:spacing w:before="272"/>
        <w:ind w:left="255"/>
        <w:rPr>
          <w:sz w:val="23"/>
        </w:rPr>
      </w:pPr>
      <w:r>
        <w:rPr>
          <w:b/>
          <w:color w:val="231F20"/>
          <w:sz w:val="23"/>
        </w:rPr>
        <w:t>ProcurementReferenceNo:</w:t>
      </w:r>
      <w:r>
        <w:rPr>
          <w:color w:val="231F20"/>
          <w:spacing w:val="-2"/>
          <w:sz w:val="23"/>
        </w:rPr>
        <w:t>.........................................................................</w:t>
      </w:r>
    </w:p>
    <w:p w14:paraId="52ACA36B">
      <w:pPr>
        <w:pStyle w:val="12"/>
        <w:spacing w:before="71"/>
      </w:pPr>
    </w:p>
    <w:p w14:paraId="69DCA250">
      <w:pPr>
        <w:pStyle w:val="12"/>
        <w:ind w:left="255"/>
      </w:pPr>
      <w:r>
        <w:rPr>
          <w:color w:val="231F20"/>
        </w:rPr>
        <w:t>THISAGREEMENTmadethis..........................dayof............................between</w:t>
      </w:r>
      <w:r>
        <w:rPr>
          <w:color w:val="231F20"/>
          <w:spacing w:val="-2"/>
        </w:rPr>
        <w:t>............................</w:t>
      </w:r>
    </w:p>
    <w:p w14:paraId="30E6CCE3">
      <w:pPr>
        <w:pStyle w:val="12"/>
        <w:tabs>
          <w:tab w:val="left" w:leader="dot" w:pos="4753"/>
        </w:tabs>
        <w:spacing w:before="36"/>
        <w:ind w:left="255"/>
      </w:pPr>
      <w:r>
        <w:rPr>
          <w:color w:val="231F20"/>
          <w:spacing w:val="-5"/>
        </w:rPr>
        <w:t>of</w:t>
      </w:r>
      <w:r>
        <w:rPr>
          <w:color w:val="231F20"/>
        </w:rPr>
        <w:tab/>
      </w:r>
      <w:r>
        <w:rPr>
          <w:color w:val="231F20"/>
        </w:rPr>
        <w:t>(hereinafter“theemployer”),oftheonepart,andof</w:t>
      </w:r>
      <w:r>
        <w:rPr>
          <w:color w:val="231F20"/>
          <w:spacing w:val="-5"/>
        </w:rPr>
        <w:t>..</w:t>
      </w:r>
    </w:p>
    <w:p w14:paraId="7F60AC2F">
      <w:pPr>
        <w:pStyle w:val="12"/>
        <w:tabs>
          <w:tab w:val="left" w:leader="dot" w:pos="4395"/>
        </w:tabs>
        <w:spacing w:before="35"/>
        <w:ind w:left="255"/>
      </w:pPr>
      <w:r>
        <w:rPr>
          <w:color w:val="231F20"/>
          <w:spacing w:val="-10"/>
        </w:rPr>
        <w:t>.</w:t>
      </w:r>
      <w:r>
        <w:rPr>
          <w:color w:val="231F20"/>
        </w:rPr>
        <w:tab/>
      </w:r>
      <w:r>
        <w:rPr>
          <w:color w:val="231F20"/>
        </w:rPr>
        <w:t>(hereinafter“thecontractor”),oftheother</w:t>
      </w:r>
      <w:r>
        <w:rPr>
          <w:color w:val="231F20"/>
          <w:spacing w:val="-2"/>
        </w:rPr>
        <w:t>part.</w:t>
      </w:r>
    </w:p>
    <w:p w14:paraId="293363EB">
      <w:pPr>
        <w:pStyle w:val="12"/>
        <w:spacing w:before="71"/>
      </w:pPr>
    </w:p>
    <w:p w14:paraId="44452052">
      <w:pPr>
        <w:pStyle w:val="12"/>
        <w:ind w:left="255"/>
      </w:pPr>
      <w:r>
        <w:rPr>
          <w:color w:val="231F20"/>
        </w:rPr>
        <w:t>Whereas theemployerisdesirousthatthecontractorexecutes</w:t>
      </w:r>
      <w:r>
        <w:rPr>
          <w:color w:val="231F20"/>
          <w:spacing w:val="-2"/>
        </w:rPr>
        <w:t>...............................................................</w:t>
      </w:r>
    </w:p>
    <w:p w14:paraId="309702A0">
      <w:pPr>
        <w:pStyle w:val="12"/>
        <w:tabs>
          <w:tab w:val="left" w:leader="dot" w:pos="887"/>
        </w:tabs>
        <w:spacing w:before="36"/>
        <w:ind w:left="255"/>
      </w:pPr>
      <w:r>
        <w:rPr>
          <w:color w:val="231F20"/>
          <w:spacing w:val="-10"/>
        </w:rPr>
        <w:t>.</w:t>
      </w:r>
      <w:r>
        <w:rPr>
          <w:color w:val="231F20"/>
        </w:rPr>
        <w:tab/>
      </w:r>
      <w:r>
        <w:rPr>
          <w:color w:val="231F20"/>
        </w:rPr>
        <w:t xml:space="preserve">(hereinafter called “theworks”)andthe employer hasaccepted the bidby the contractor for </w:t>
      </w:r>
      <w:r>
        <w:rPr>
          <w:color w:val="231F20"/>
          <w:spacing w:val="-5"/>
        </w:rPr>
        <w:t>the</w:t>
      </w:r>
    </w:p>
    <w:p w14:paraId="7DEE4AC1">
      <w:pPr>
        <w:pStyle w:val="12"/>
        <w:spacing w:before="35" w:line="271" w:lineRule="auto"/>
        <w:ind w:left="255"/>
      </w:pPr>
      <w:r>
        <w:rPr>
          <w:color w:val="231F20"/>
        </w:rPr>
        <w:t>executionandcompletionofsuchworksandtheremedyingofanydefectsthereinforthecontractprice of Uganda Shillings ......................................................................... .</w:t>
      </w:r>
    </w:p>
    <w:p w14:paraId="32391D53">
      <w:pPr>
        <w:pStyle w:val="12"/>
        <w:spacing w:before="38"/>
      </w:pPr>
    </w:p>
    <w:p w14:paraId="522975EA">
      <w:pPr>
        <w:ind w:left="255"/>
        <w:rPr>
          <w:b/>
          <w:sz w:val="23"/>
        </w:rPr>
      </w:pPr>
      <w:r>
        <w:rPr>
          <w:b/>
          <w:color w:val="231F20"/>
          <w:sz w:val="23"/>
        </w:rPr>
        <w:t>NOWTHISAGREEMENTWITNESSETHAS</w:t>
      </w:r>
      <w:r>
        <w:rPr>
          <w:b/>
          <w:color w:val="231F20"/>
          <w:spacing w:val="-2"/>
          <w:sz w:val="23"/>
        </w:rPr>
        <w:t>FOLLOWS:</w:t>
      </w:r>
    </w:p>
    <w:p w14:paraId="4007E724">
      <w:pPr>
        <w:pStyle w:val="24"/>
        <w:numPr>
          <w:ilvl w:val="0"/>
          <w:numId w:val="26"/>
        </w:numPr>
        <w:tabs>
          <w:tab w:val="left" w:pos="815"/>
        </w:tabs>
        <w:spacing w:before="36" w:line="271" w:lineRule="auto"/>
        <w:ind w:right="113"/>
        <w:rPr>
          <w:sz w:val="23"/>
        </w:rPr>
      </w:pPr>
      <w:r>
        <w:rPr>
          <w:color w:val="231F20"/>
          <w:sz w:val="23"/>
        </w:rPr>
        <w:t>InthisAgreement,wordsandexpressionsshallhavethesamemeaningsasarerespectively assigned to them in the contract referred to.</w:t>
      </w:r>
    </w:p>
    <w:p w14:paraId="4C5840BE">
      <w:pPr>
        <w:pStyle w:val="12"/>
        <w:spacing w:before="37"/>
      </w:pPr>
    </w:p>
    <w:p w14:paraId="55AE7A3B">
      <w:pPr>
        <w:pStyle w:val="24"/>
        <w:numPr>
          <w:ilvl w:val="0"/>
          <w:numId w:val="26"/>
        </w:numPr>
        <w:tabs>
          <w:tab w:val="left" w:pos="815"/>
        </w:tabs>
        <w:spacing w:line="271" w:lineRule="auto"/>
        <w:ind w:right="112"/>
        <w:rPr>
          <w:sz w:val="23"/>
        </w:rPr>
      </w:pPr>
      <w:r>
        <w:rPr>
          <w:color w:val="231F20"/>
          <w:sz w:val="23"/>
        </w:rPr>
        <w:t>Thefollowingdocumentsshallbedeemedtoformandbereadandconstruedaspartof this Agreement. This Agreement shall prevail over all other contract documents.</w:t>
      </w:r>
    </w:p>
    <w:p w14:paraId="7887DE60">
      <w:pPr>
        <w:pStyle w:val="24"/>
        <w:numPr>
          <w:ilvl w:val="1"/>
          <w:numId w:val="26"/>
        </w:numPr>
        <w:tabs>
          <w:tab w:val="left" w:pos="1375"/>
        </w:tabs>
        <w:spacing w:before="2"/>
        <w:ind w:hanging="540"/>
        <w:rPr>
          <w:sz w:val="23"/>
        </w:rPr>
      </w:pPr>
      <w:r>
        <w:rPr>
          <w:color w:val="231F20"/>
          <w:sz w:val="23"/>
        </w:rPr>
        <w:t xml:space="preserve">Thebidandanychangesagreedbythe </w:t>
      </w:r>
      <w:r>
        <w:rPr>
          <w:color w:val="231F20"/>
          <w:spacing w:val="-2"/>
          <w:sz w:val="23"/>
        </w:rPr>
        <w:t>parties;</w:t>
      </w:r>
    </w:p>
    <w:p w14:paraId="59810BA8">
      <w:pPr>
        <w:pStyle w:val="24"/>
        <w:numPr>
          <w:ilvl w:val="1"/>
          <w:numId w:val="26"/>
        </w:numPr>
        <w:tabs>
          <w:tab w:val="left" w:pos="1375"/>
        </w:tabs>
        <w:spacing w:before="36"/>
        <w:ind w:hanging="540"/>
        <w:rPr>
          <w:sz w:val="23"/>
        </w:rPr>
      </w:pPr>
      <w:r>
        <w:rPr>
          <w:color w:val="231F20"/>
          <w:sz w:val="23"/>
        </w:rPr>
        <w:t>TheSpecialConditionsof</w:t>
      </w:r>
      <w:r>
        <w:rPr>
          <w:color w:val="231F20"/>
          <w:spacing w:val="-2"/>
          <w:sz w:val="23"/>
        </w:rPr>
        <w:t>Contract;</w:t>
      </w:r>
    </w:p>
    <w:p w14:paraId="324FE66B">
      <w:pPr>
        <w:pStyle w:val="24"/>
        <w:numPr>
          <w:ilvl w:val="1"/>
          <w:numId w:val="26"/>
        </w:numPr>
        <w:tabs>
          <w:tab w:val="left" w:pos="1375"/>
        </w:tabs>
        <w:spacing w:before="35"/>
        <w:ind w:hanging="540"/>
        <w:rPr>
          <w:sz w:val="23"/>
        </w:rPr>
      </w:pPr>
      <w:r>
        <w:rPr>
          <w:color w:val="231F20"/>
          <w:sz w:val="23"/>
        </w:rPr>
        <w:t>TheGeneralConditionsof</w:t>
      </w:r>
      <w:r>
        <w:rPr>
          <w:color w:val="231F20"/>
          <w:spacing w:val="-2"/>
          <w:sz w:val="23"/>
        </w:rPr>
        <w:t>Contracts;</w:t>
      </w:r>
    </w:p>
    <w:p w14:paraId="7C0E0D69">
      <w:pPr>
        <w:pStyle w:val="24"/>
        <w:numPr>
          <w:ilvl w:val="1"/>
          <w:numId w:val="26"/>
        </w:numPr>
        <w:tabs>
          <w:tab w:val="left" w:pos="1375"/>
        </w:tabs>
        <w:spacing w:before="36"/>
        <w:ind w:hanging="540"/>
        <w:rPr>
          <w:sz w:val="23"/>
        </w:rPr>
      </w:pPr>
      <w:r>
        <w:rPr>
          <w:color w:val="231F20"/>
          <w:sz w:val="23"/>
        </w:rPr>
        <w:t>TheScopeof</w:t>
      </w:r>
      <w:r>
        <w:rPr>
          <w:color w:val="231F20"/>
          <w:spacing w:val="-2"/>
          <w:sz w:val="23"/>
        </w:rPr>
        <w:t>works;</w:t>
      </w:r>
    </w:p>
    <w:p w14:paraId="6414651B">
      <w:pPr>
        <w:pStyle w:val="24"/>
        <w:numPr>
          <w:ilvl w:val="1"/>
          <w:numId w:val="26"/>
        </w:numPr>
        <w:tabs>
          <w:tab w:val="left" w:pos="1375"/>
        </w:tabs>
        <w:spacing w:before="35"/>
        <w:ind w:hanging="540"/>
        <w:rPr>
          <w:sz w:val="23"/>
        </w:rPr>
      </w:pPr>
      <w:r>
        <w:rPr>
          <w:color w:val="231F20"/>
          <w:sz w:val="23"/>
        </w:rPr>
        <w:t>Thedrawings;</w:t>
      </w:r>
      <w:r>
        <w:rPr>
          <w:color w:val="231F20"/>
          <w:spacing w:val="-5"/>
          <w:sz w:val="23"/>
        </w:rPr>
        <w:t>and</w:t>
      </w:r>
    </w:p>
    <w:p w14:paraId="6CA7A008">
      <w:pPr>
        <w:pStyle w:val="24"/>
        <w:numPr>
          <w:ilvl w:val="1"/>
          <w:numId w:val="26"/>
        </w:numPr>
        <w:tabs>
          <w:tab w:val="left" w:pos="1375"/>
        </w:tabs>
        <w:spacing w:before="36"/>
        <w:ind w:hanging="540"/>
        <w:rPr>
          <w:sz w:val="23"/>
        </w:rPr>
      </w:pPr>
      <w:r>
        <w:rPr>
          <w:color w:val="231F20"/>
          <w:sz w:val="23"/>
        </w:rPr>
        <w:t>Thecompletion</w:t>
      </w:r>
      <w:r>
        <w:rPr>
          <w:color w:val="231F20"/>
          <w:spacing w:val="-2"/>
          <w:sz w:val="23"/>
        </w:rPr>
        <w:t>schedules.</w:t>
      </w:r>
    </w:p>
    <w:p w14:paraId="0CF99E53">
      <w:pPr>
        <w:pStyle w:val="12"/>
        <w:spacing w:before="71"/>
      </w:pPr>
    </w:p>
    <w:p w14:paraId="1A46A926">
      <w:pPr>
        <w:pStyle w:val="24"/>
        <w:numPr>
          <w:ilvl w:val="0"/>
          <w:numId w:val="27"/>
        </w:numPr>
        <w:tabs>
          <w:tab w:val="left" w:pos="815"/>
        </w:tabs>
        <w:spacing w:line="271" w:lineRule="auto"/>
        <w:ind w:right="113"/>
        <w:rPr>
          <w:sz w:val="23"/>
        </w:rPr>
      </w:pPr>
      <w:r>
        <w:rPr>
          <w:color w:val="231F20"/>
          <w:sz w:val="23"/>
        </w:rPr>
        <w:t>Inconsiderationofthepaymentstobemadebytheemployertothecontractorasindicatedinthis contract, the contractor hereby covenants with the employer to execute and complete the works and remedy any defects therein in conformity in all respects with the provisions of the contract.</w:t>
      </w:r>
    </w:p>
    <w:p w14:paraId="145FB2AB">
      <w:pPr>
        <w:pStyle w:val="12"/>
        <w:spacing w:before="38"/>
      </w:pPr>
    </w:p>
    <w:p w14:paraId="7C019D18">
      <w:pPr>
        <w:pStyle w:val="24"/>
        <w:numPr>
          <w:ilvl w:val="0"/>
          <w:numId w:val="27"/>
        </w:numPr>
        <w:tabs>
          <w:tab w:val="left" w:pos="815"/>
        </w:tabs>
        <w:spacing w:before="1" w:line="271" w:lineRule="auto"/>
        <w:ind w:right="112"/>
        <w:rPr>
          <w:sz w:val="23"/>
        </w:rPr>
      </w:pPr>
      <w:r>
        <w:rPr>
          <w:color w:val="231F20"/>
          <w:sz w:val="23"/>
        </w:rPr>
        <w:t>The employer hereby covenants to pay the contractor in consideration of the execution and completionoftheworksandtheremedyingofdefectsthereinthecontractpriceoforsuchother sumasmaybecomepayableundertheprovisionsofthecontract,atthetimesandinthemanner prescribed by the contract.</w:t>
      </w:r>
    </w:p>
    <w:p w14:paraId="0B502A6D">
      <w:pPr>
        <w:pStyle w:val="12"/>
        <w:spacing w:before="39"/>
      </w:pPr>
    </w:p>
    <w:p w14:paraId="4BBB58BD">
      <w:pPr>
        <w:pStyle w:val="12"/>
        <w:spacing w:before="1" w:line="271" w:lineRule="auto"/>
        <w:ind w:left="255"/>
      </w:pPr>
      <w:r>
        <w:rPr>
          <w:color w:val="231F20"/>
        </w:rPr>
        <w:t>INWITNESS whereof the parties thereto have caused this contract to be executed in accordance with the lawspecified in the Special Conditions of Contract on the day, month and year indicated above.</w:t>
      </w:r>
    </w:p>
    <w:p w14:paraId="56E091F7">
      <w:pPr>
        <w:pStyle w:val="12"/>
        <w:spacing w:before="37"/>
      </w:pPr>
    </w:p>
    <w:p w14:paraId="752CB3D8">
      <w:pPr>
        <w:pStyle w:val="12"/>
        <w:tabs>
          <w:tab w:val="left" w:leader="dot" w:pos="5494"/>
        </w:tabs>
        <w:ind w:left="255"/>
      </w:pPr>
      <w:r>
        <w:rPr>
          <w:color w:val="231F20"/>
        </w:rPr>
        <w:t xml:space="preserve">Signed </w:t>
      </w:r>
      <w:r>
        <w:rPr>
          <w:color w:val="231F20"/>
          <w:spacing w:val="-5"/>
        </w:rPr>
        <w:t>by</w:t>
      </w:r>
      <w:r>
        <w:rPr>
          <w:color w:val="231F20"/>
        </w:rPr>
        <w:tab/>
      </w:r>
      <w:r>
        <w:rPr>
          <w:color w:val="231F20"/>
        </w:rPr>
        <w:t>(forthe</w:t>
      </w:r>
      <w:r>
        <w:rPr>
          <w:color w:val="231F20"/>
          <w:spacing w:val="-2"/>
        </w:rPr>
        <w:t xml:space="preserve"> employer)</w:t>
      </w:r>
    </w:p>
    <w:p w14:paraId="63B09F48">
      <w:pPr>
        <w:pStyle w:val="12"/>
        <w:spacing w:before="71"/>
      </w:pPr>
    </w:p>
    <w:p w14:paraId="0EB753D0">
      <w:pPr>
        <w:pStyle w:val="12"/>
        <w:ind w:left="255"/>
      </w:pPr>
      <w:r>
        <w:rPr>
          <w:color w:val="231F20"/>
        </w:rPr>
        <w:t xml:space="preserve">Name: ......................................................................... Position: </w:t>
      </w:r>
      <w:r>
        <w:rPr>
          <w:color w:val="231F20"/>
          <w:spacing w:val="-2"/>
        </w:rPr>
        <w:t>..............................................................</w:t>
      </w:r>
    </w:p>
    <w:p w14:paraId="0487C23A">
      <w:pPr>
        <w:pStyle w:val="12"/>
        <w:sectPr>
          <w:pgSz w:w="11910" w:h="16840"/>
          <w:pgMar w:top="1380" w:right="1133" w:bottom="280" w:left="992" w:header="720" w:footer="720" w:gutter="0"/>
          <w:cols w:space="720" w:num="1"/>
        </w:sectPr>
      </w:pPr>
    </w:p>
    <w:p w14:paraId="15811D71">
      <w:pPr>
        <w:spacing w:before="67"/>
        <w:ind w:left="255"/>
        <w:rPr>
          <w:b/>
          <w:sz w:val="23"/>
        </w:rPr>
      </w:pPr>
      <w:r>
        <w:rPr>
          <w:b/>
          <w:color w:val="231F20"/>
          <w:sz w:val="23"/>
        </w:rPr>
        <w:t>Inthepresence</w:t>
      </w:r>
      <w:r>
        <w:rPr>
          <w:b/>
          <w:color w:val="231F20"/>
          <w:spacing w:val="-5"/>
          <w:sz w:val="23"/>
        </w:rPr>
        <w:t>of:</w:t>
      </w:r>
    </w:p>
    <w:p w14:paraId="11F52937">
      <w:pPr>
        <w:pStyle w:val="12"/>
        <w:spacing w:before="71"/>
        <w:rPr>
          <w:b/>
        </w:rPr>
      </w:pPr>
    </w:p>
    <w:p w14:paraId="4BA2684A">
      <w:pPr>
        <w:pStyle w:val="12"/>
        <w:tabs>
          <w:tab w:val="left" w:leader="dot" w:pos="5494"/>
        </w:tabs>
        <w:spacing w:line="544" w:lineRule="auto"/>
        <w:ind w:left="255" w:right="156"/>
      </w:pPr>
      <w:r>
        <w:rPr>
          <w:color w:val="231F20"/>
        </w:rPr>
        <w:t>Name:.........................................................................Position:.............................................................. Signed by</w:t>
      </w:r>
      <w:r>
        <w:rPr>
          <w:color w:val="231F20"/>
        </w:rPr>
        <w:tab/>
      </w:r>
      <w:r>
        <w:rPr>
          <w:color w:val="231F20"/>
        </w:rPr>
        <w:t>(for the contractor)</w:t>
      </w:r>
    </w:p>
    <w:p w14:paraId="569CA246">
      <w:pPr>
        <w:pStyle w:val="12"/>
        <w:spacing w:line="264" w:lineRule="exact"/>
        <w:ind w:left="255"/>
      </w:pPr>
      <w:r>
        <w:rPr>
          <w:color w:val="231F20"/>
        </w:rPr>
        <w:t xml:space="preserve">Name: ......................................................................... Position: </w:t>
      </w:r>
      <w:r>
        <w:rPr>
          <w:color w:val="231F20"/>
          <w:spacing w:val="-2"/>
        </w:rPr>
        <w:t>..............................................................</w:t>
      </w:r>
    </w:p>
    <w:p w14:paraId="309C46C4">
      <w:pPr>
        <w:pStyle w:val="12"/>
        <w:spacing w:before="71"/>
      </w:pPr>
    </w:p>
    <w:p w14:paraId="3558FC3E">
      <w:pPr>
        <w:ind w:left="255"/>
        <w:rPr>
          <w:b/>
          <w:sz w:val="23"/>
        </w:rPr>
      </w:pPr>
      <w:r>
        <w:rPr>
          <w:b/>
          <w:color w:val="231F20"/>
          <w:sz w:val="23"/>
        </w:rPr>
        <w:t>Inthepresence</w:t>
      </w:r>
      <w:r>
        <w:rPr>
          <w:b/>
          <w:color w:val="231F20"/>
          <w:spacing w:val="-5"/>
          <w:sz w:val="23"/>
        </w:rPr>
        <w:t>of:</w:t>
      </w:r>
    </w:p>
    <w:p w14:paraId="585E107E">
      <w:pPr>
        <w:pStyle w:val="12"/>
        <w:spacing w:before="71"/>
        <w:rPr>
          <w:b/>
        </w:rPr>
      </w:pPr>
    </w:p>
    <w:p w14:paraId="630DDDC4">
      <w:pPr>
        <w:pStyle w:val="12"/>
        <w:spacing w:before="1"/>
        <w:ind w:left="255"/>
      </w:pPr>
      <w:r>
        <w:rPr>
          <w:color w:val="231F20"/>
        </w:rPr>
        <w:t xml:space="preserve">Name: ......................................................................... Position: </w:t>
      </w:r>
      <w:r>
        <w:rPr>
          <w:color w:val="231F20"/>
          <w:spacing w:val="-2"/>
        </w:rPr>
        <w:t>..............................................................</w:t>
      </w:r>
    </w:p>
    <w:p w14:paraId="1D25F39B">
      <w:pPr>
        <w:pStyle w:val="12"/>
        <w:sectPr>
          <w:pgSz w:w="11910" w:h="16840"/>
          <w:pgMar w:top="1620" w:right="1133" w:bottom="280" w:left="992" w:header="720" w:footer="720" w:gutter="0"/>
          <w:cols w:space="720" w:num="1"/>
        </w:sectPr>
      </w:pPr>
    </w:p>
    <w:p w14:paraId="5E14DCC3">
      <w:pPr>
        <w:pStyle w:val="35"/>
      </w:pPr>
      <w:bookmarkStart w:id="127" w:name="_Toc210032822"/>
      <w:r>
        <w:t xml:space="preserve">EnvironmentalandSocial(ES)Performance </w:t>
      </w:r>
      <w:r>
        <w:rPr>
          <w:spacing w:val="-2"/>
        </w:rPr>
        <w:t>Security</w:t>
      </w:r>
      <w:bookmarkEnd w:id="127"/>
    </w:p>
    <w:p w14:paraId="234F7B36">
      <w:pPr>
        <w:spacing w:before="337" w:line="271" w:lineRule="auto"/>
        <w:ind w:left="255" w:right="111"/>
        <w:jc w:val="both"/>
        <w:rPr>
          <w:i/>
          <w:sz w:val="23"/>
        </w:rPr>
      </w:pPr>
      <w:r>
        <w:rPr>
          <w:i/>
          <w:color w:val="231F20"/>
          <w:sz w:val="23"/>
        </w:rPr>
        <w:t>[The Environmental and Social Performance Security should be on the letterhead of the issuing FinancialInstitutionandshouldbesignedbyapersonwiththeproperauthoritytosigndocumentsthat are binding on the Financial Institution. The draft is for an unconditional Security. The amount ofthe guarantee must represent the percentage of the contract price specified in the contract, and should be denominatedeitherinthecurrency(ies)ofthecontractorinafreelyconvertiblecurrencyacceptableto the Procuring and Disposing Entity].</w:t>
      </w:r>
    </w:p>
    <w:p w14:paraId="4CC52629">
      <w:pPr>
        <w:pStyle w:val="12"/>
        <w:spacing w:before="42"/>
        <w:rPr>
          <w:i/>
        </w:rPr>
      </w:pPr>
    </w:p>
    <w:p w14:paraId="5928655B">
      <w:pPr>
        <w:ind w:right="111"/>
        <w:jc w:val="right"/>
        <w:rPr>
          <w:i/>
          <w:sz w:val="23"/>
        </w:rPr>
      </w:pPr>
      <w:r>
        <w:rPr>
          <w:b/>
          <w:color w:val="231F20"/>
          <w:sz w:val="23"/>
        </w:rPr>
        <w:t>Date:</w:t>
      </w:r>
      <w:r>
        <w:rPr>
          <w:i/>
          <w:color w:val="231F20"/>
          <w:sz w:val="23"/>
        </w:rPr>
        <w:t>[insertdate(asday,monthandyear)ofESPerformance</w:t>
      </w:r>
      <w:r>
        <w:rPr>
          <w:i/>
          <w:color w:val="231F20"/>
          <w:spacing w:val="-2"/>
          <w:sz w:val="23"/>
        </w:rPr>
        <w:t>Security]</w:t>
      </w:r>
    </w:p>
    <w:p w14:paraId="1E97FBD2">
      <w:pPr>
        <w:spacing w:before="36"/>
        <w:ind w:right="112"/>
        <w:jc w:val="right"/>
        <w:rPr>
          <w:i/>
          <w:sz w:val="23"/>
        </w:rPr>
      </w:pPr>
      <w:r>
        <w:rPr>
          <w:b/>
          <w:color w:val="231F20"/>
          <w:sz w:val="23"/>
        </w:rPr>
        <w:t>ProcurementReferenceNo:</w:t>
      </w:r>
      <w:r>
        <w:rPr>
          <w:i/>
          <w:color w:val="231F20"/>
          <w:sz w:val="23"/>
        </w:rPr>
        <w:t>[insertProcurementReference</w:t>
      </w:r>
      <w:r>
        <w:rPr>
          <w:i/>
          <w:color w:val="231F20"/>
          <w:spacing w:val="-2"/>
          <w:sz w:val="23"/>
        </w:rPr>
        <w:t>Number]</w:t>
      </w:r>
    </w:p>
    <w:p w14:paraId="606A7D4A">
      <w:pPr>
        <w:pStyle w:val="12"/>
        <w:spacing w:before="71"/>
        <w:rPr>
          <w:i/>
        </w:rPr>
      </w:pPr>
    </w:p>
    <w:p w14:paraId="4E0BCD09">
      <w:pPr>
        <w:ind w:left="255"/>
        <w:jc w:val="both"/>
        <w:rPr>
          <w:i/>
          <w:sz w:val="23"/>
        </w:rPr>
      </w:pPr>
      <w:r>
        <w:rPr>
          <w:color w:val="231F20"/>
          <w:sz w:val="23"/>
        </w:rPr>
        <w:t>To:</w:t>
      </w:r>
      <w:r>
        <w:rPr>
          <w:i/>
          <w:color w:val="231F20"/>
          <w:sz w:val="23"/>
        </w:rPr>
        <w:t>[insertcompletenameandaddressofProcuringandDisposing</w:t>
      </w:r>
      <w:r>
        <w:rPr>
          <w:i/>
          <w:color w:val="231F20"/>
          <w:spacing w:val="-2"/>
          <w:sz w:val="23"/>
        </w:rPr>
        <w:t>Entity]</w:t>
      </w:r>
    </w:p>
    <w:p w14:paraId="7F62E0D1">
      <w:pPr>
        <w:pStyle w:val="12"/>
        <w:spacing w:before="71"/>
        <w:rPr>
          <w:i/>
        </w:rPr>
      </w:pPr>
    </w:p>
    <w:p w14:paraId="7D4A0A06">
      <w:pPr>
        <w:spacing w:line="271" w:lineRule="auto"/>
        <w:ind w:left="255" w:right="112"/>
        <w:jc w:val="both"/>
        <w:rPr>
          <w:sz w:val="23"/>
        </w:rPr>
      </w:pPr>
      <w:r>
        <w:rPr>
          <w:color w:val="231F20"/>
          <w:spacing w:val="-2"/>
          <w:sz w:val="23"/>
        </w:rPr>
        <w:t>WHEREAS</w:t>
      </w:r>
      <w:r>
        <w:rPr>
          <w:i/>
          <w:color w:val="231F20"/>
          <w:spacing w:val="-2"/>
          <w:sz w:val="23"/>
        </w:rPr>
        <w:t>[insertnameandaddressofcontractor]</w:t>
      </w:r>
      <w:r>
        <w:rPr>
          <w:color w:val="231F20"/>
          <w:spacing w:val="-2"/>
          <w:sz w:val="23"/>
        </w:rPr>
        <w:t xml:space="preserve">(hereinaftercalled“thecontractor”)hasundertaken, </w:t>
      </w:r>
      <w:r>
        <w:rPr>
          <w:color w:val="231F20"/>
          <w:sz w:val="23"/>
        </w:rPr>
        <w:t xml:space="preserve">pursuant to the contract referenced above, dated </w:t>
      </w:r>
      <w:r>
        <w:rPr>
          <w:i/>
          <w:color w:val="231F20"/>
          <w:sz w:val="23"/>
        </w:rPr>
        <w:t xml:space="preserve">[insert date (as day, month and year) of contract] </w:t>
      </w:r>
      <w:r>
        <w:rPr>
          <w:color w:val="231F20"/>
          <w:sz w:val="23"/>
        </w:rPr>
        <w:t xml:space="preserve">to execute </w:t>
      </w:r>
      <w:r>
        <w:rPr>
          <w:i/>
          <w:color w:val="231F20"/>
          <w:sz w:val="23"/>
        </w:rPr>
        <w:t xml:space="preserve">[insert brief description of works] </w:t>
      </w:r>
      <w:r>
        <w:rPr>
          <w:color w:val="231F20"/>
          <w:sz w:val="23"/>
        </w:rPr>
        <w:t>(hereinafter called “the contract”);</w:t>
      </w:r>
    </w:p>
    <w:p w14:paraId="053489FF">
      <w:pPr>
        <w:pStyle w:val="12"/>
        <w:spacing w:before="39"/>
      </w:pPr>
    </w:p>
    <w:p w14:paraId="76A72963">
      <w:pPr>
        <w:pStyle w:val="12"/>
        <w:spacing w:line="271" w:lineRule="auto"/>
        <w:ind w:left="255" w:right="112"/>
        <w:jc w:val="both"/>
      </w:pPr>
      <w:r>
        <w:rPr>
          <w:color w:val="231F20"/>
        </w:rPr>
        <w:t>AND WHEREAS it has been stipulated by you in the aforementioned contract that the provider shall furnish you with a demand guarantee issued by a financial institution for the sum specified therein as security for compliance with the provider’s performance obligations in accordance with the contract;</w:t>
      </w:r>
    </w:p>
    <w:p w14:paraId="33998558">
      <w:pPr>
        <w:pStyle w:val="12"/>
        <w:spacing w:before="38"/>
      </w:pPr>
    </w:p>
    <w:p w14:paraId="50B6490C">
      <w:pPr>
        <w:spacing w:before="1" w:line="271" w:lineRule="auto"/>
        <w:ind w:left="255" w:right="112"/>
        <w:jc w:val="both"/>
        <w:rPr>
          <w:sz w:val="23"/>
        </w:rPr>
      </w:pPr>
      <w:r>
        <w:rPr>
          <w:color w:val="231F20"/>
          <w:sz w:val="23"/>
        </w:rPr>
        <w:t xml:space="preserve">ANDWHEREAS the undersigned </w:t>
      </w:r>
      <w:r>
        <w:rPr>
          <w:i/>
          <w:color w:val="231F20"/>
          <w:sz w:val="23"/>
        </w:rPr>
        <w:t xml:space="preserve">[insert complete name of guarantor] </w:t>
      </w:r>
      <w:r>
        <w:rPr>
          <w:color w:val="231F20"/>
          <w:sz w:val="23"/>
        </w:rPr>
        <w:t>, legally domiciled in</w:t>
      </w:r>
      <w:r>
        <w:rPr>
          <w:i/>
          <w:color w:val="231F20"/>
          <w:sz w:val="23"/>
        </w:rPr>
        <w:t xml:space="preserve">[insert complete address of guarantor] </w:t>
      </w:r>
      <w:r>
        <w:rPr>
          <w:color w:val="231F20"/>
          <w:sz w:val="23"/>
        </w:rPr>
        <w:t xml:space="preserve">, (hereinafter the “guarantor”}, have agreed to give the contractor a </w:t>
      </w:r>
      <w:r>
        <w:rPr>
          <w:color w:val="231F20"/>
          <w:spacing w:val="-2"/>
          <w:sz w:val="23"/>
        </w:rPr>
        <w:t>security;</w:t>
      </w:r>
    </w:p>
    <w:p w14:paraId="54530B75">
      <w:pPr>
        <w:pStyle w:val="12"/>
        <w:spacing w:before="38"/>
      </w:pPr>
    </w:p>
    <w:p w14:paraId="56D886AD">
      <w:pPr>
        <w:pStyle w:val="12"/>
        <w:spacing w:before="1" w:line="271" w:lineRule="auto"/>
        <w:ind w:left="255" w:right="112"/>
        <w:jc w:val="both"/>
      </w:pPr>
      <w:r>
        <w:rPr>
          <w:color w:val="231F20"/>
        </w:rPr>
        <w:t>THEREFORE WE hereby affirm that we are guarantors and responsible to you, on behalf of the contractor,uptoatotalof</w:t>
      </w:r>
      <w:r>
        <w:rPr>
          <w:i/>
          <w:color w:val="231F20"/>
        </w:rPr>
        <w:t>[insertcurrencyandamountofguaranteeinwordsand figures]</w:t>
      </w:r>
      <w:r>
        <w:rPr>
          <w:color w:val="231F20"/>
        </w:rPr>
        <w:t>,suchsum beingpayableinthetypesandproportionsofcurrenciesinwhichthecontractpriceispayable,andwe undertaketopayyou,uponyourfirstwrittendemanddeclaringthecontractortobeindefaultunderthe contract,withoutcavilorargument,anysumorsumswithinthelimitsof</w:t>
      </w:r>
      <w:r>
        <w:rPr>
          <w:i/>
          <w:color w:val="231F20"/>
        </w:rPr>
        <w:t xml:space="preserve">[insertcurrencyandamount of guarantee in words and figures] </w:t>
      </w:r>
      <w:r>
        <w:rPr>
          <w:color w:val="231F20"/>
        </w:rPr>
        <w:t>as aforesaid without your needing to prove or to show grounds or reasons for your demand or the sum specified therein.</w:t>
      </w:r>
    </w:p>
    <w:p w14:paraId="410E7B07">
      <w:pPr>
        <w:pStyle w:val="12"/>
        <w:spacing w:before="42"/>
      </w:pPr>
    </w:p>
    <w:p w14:paraId="56E94DB4">
      <w:pPr>
        <w:pStyle w:val="12"/>
        <w:spacing w:before="1" w:line="271" w:lineRule="auto"/>
        <w:ind w:left="255" w:right="112"/>
        <w:jc w:val="both"/>
      </w:pPr>
      <w:r>
        <w:rPr>
          <w:color w:val="231F20"/>
        </w:rPr>
        <w:t>We hereby waive the necessity of your demanding the said debt from the contractor before presenting us with the demand.</w:t>
      </w:r>
    </w:p>
    <w:p w14:paraId="6D33E822">
      <w:pPr>
        <w:pStyle w:val="12"/>
        <w:spacing w:before="37"/>
      </w:pPr>
    </w:p>
    <w:p w14:paraId="051681D0">
      <w:pPr>
        <w:pStyle w:val="12"/>
        <w:spacing w:line="271" w:lineRule="auto"/>
        <w:ind w:left="255" w:right="112"/>
        <w:jc w:val="both"/>
      </w:pPr>
      <w:r>
        <w:rPr>
          <w:color w:val="231F20"/>
        </w:rPr>
        <w:t>Wefurtheragreethatnochangeoradditiontoorothermodificationofthetermsofthecontractorofthe workstobeperformedthereunderorofanyofthecontractdocumentswhichmaybemadebetweenyou and the contractor shall in any way release us from any liability under this guarantee, and we hereby waive notice of any such change, addition, or modification.</w:t>
      </w:r>
    </w:p>
    <w:p w14:paraId="755C89F4">
      <w:pPr>
        <w:pStyle w:val="12"/>
        <w:spacing w:before="25"/>
      </w:pPr>
    </w:p>
    <w:p w14:paraId="051B0CCA">
      <w:pPr>
        <w:ind w:left="255"/>
        <w:jc w:val="both"/>
        <w:rPr>
          <w:i/>
          <w:sz w:val="23"/>
        </w:rPr>
      </w:pPr>
      <w:r>
        <w:rPr>
          <w:i/>
          <w:sz w:val="23"/>
        </w:rPr>
        <w:pict>
          <v:shape id="Graphic 18" o:spid="_x0000_s1027" o:spt="100" style="position:absolute;left:0pt;margin-left:325.45pt;margin-top:12.8pt;height:0.1pt;width:2.9pt;mso-position-horizontal-relative:page;z-index:251665408;mso-width-relative:page;mso-height-relative:page;" filled="f" stroked="t" coordsize="36830,1" o:gfxdata="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65N0E1wAAAAkBAAAPAAAAAAAA&#10;AAEAIAAAACIAAABkcnMvZG93bnJldi54bWxQSwECFAAUAAAACACHTuJAAZ5gPhMCAAB2BAAADgAA&#10;AAAAAAABACAAAAAmAQAAZHJzL2Uyb0RvYy54bWxQSwUGAAAAAAYABgBZAQAAqwUAAAAA&#10;" path="m0,0l36512,0e">
            <v:path o:connecttype="segments"/>
            <v:fill on="f" focussize="0,0"/>
            <v:stroke weight="0.561968503937008pt" color="#231F20" joinstyle="round"/>
            <v:imagedata o:title=""/>
            <o:lock v:ext="edit"/>
            <v:textbox inset="0mm,0mm,0mm,0mm"/>
          </v:shape>
        </w:pict>
      </w:r>
      <w:r>
        <w:rPr>
          <w:color w:val="231F20"/>
          <w:sz w:val="23"/>
        </w:rPr>
        <w:t xml:space="preserve">Thisguaranteeshallremaininforceuptoandincluding </w:t>
      </w:r>
      <w:r>
        <w:rPr>
          <w:rFonts w:ascii="Symbol" w:hAnsi="Symbol"/>
          <w:color w:val="231F20"/>
          <w:sz w:val="23"/>
          <w:vertAlign w:val="superscript"/>
        </w:rPr>
        <w:t></w:t>
      </w:r>
      <w:r>
        <w:rPr>
          <w:i/>
          <w:color w:val="231F20"/>
          <w:sz w:val="23"/>
        </w:rPr>
        <w:t>[insertdate:day,month,</w:t>
      </w:r>
      <w:r>
        <w:rPr>
          <w:i/>
          <w:color w:val="231F20"/>
          <w:spacing w:val="-2"/>
          <w:sz w:val="23"/>
        </w:rPr>
        <w:t>year]</w:t>
      </w:r>
    </w:p>
    <w:p w14:paraId="00342EF9">
      <w:pPr>
        <w:jc w:val="both"/>
        <w:rPr>
          <w:i/>
          <w:sz w:val="23"/>
        </w:rPr>
        <w:sectPr>
          <w:pgSz w:w="11910" w:h="16840"/>
          <w:pgMar w:top="1380" w:right="1133" w:bottom="280" w:left="992" w:header="720" w:footer="720" w:gutter="0"/>
          <w:cols w:space="720" w:num="1"/>
        </w:sectPr>
      </w:pPr>
    </w:p>
    <w:p w14:paraId="00D527D3">
      <w:pPr>
        <w:pStyle w:val="12"/>
        <w:spacing w:before="67" w:line="271" w:lineRule="auto"/>
        <w:ind w:left="255"/>
      </w:pPr>
      <w:r>
        <w:rPr>
          <w:color w:val="231F20"/>
        </w:rPr>
        <w:t>ThisguaranteeissubjecttotheUniformRulesforDemandGuaranteesICCPublicationNo.758, except that sub - article 15(a) is hereby excluded.</w:t>
      </w:r>
    </w:p>
    <w:p w14:paraId="5CACACDF">
      <w:pPr>
        <w:pStyle w:val="12"/>
        <w:spacing w:before="38"/>
      </w:pPr>
    </w:p>
    <w:p w14:paraId="39D6FDC2">
      <w:pPr>
        <w:ind w:left="255"/>
        <w:rPr>
          <w:i/>
          <w:sz w:val="23"/>
        </w:rPr>
      </w:pPr>
      <w:r>
        <w:rPr>
          <w:b/>
          <w:color w:val="231F20"/>
          <w:sz w:val="23"/>
        </w:rPr>
        <w:t>Name:</w:t>
      </w:r>
      <w:r>
        <w:rPr>
          <w:i/>
          <w:color w:val="231F20"/>
          <w:sz w:val="23"/>
        </w:rPr>
        <w:t>[insertcompletenameofpersonsigningthePerformance</w:t>
      </w:r>
      <w:r>
        <w:rPr>
          <w:i/>
          <w:color w:val="231F20"/>
          <w:spacing w:val="-2"/>
          <w:sz w:val="23"/>
        </w:rPr>
        <w:t xml:space="preserve"> Security]</w:t>
      </w:r>
    </w:p>
    <w:p w14:paraId="61F60CD0">
      <w:pPr>
        <w:pStyle w:val="12"/>
        <w:spacing w:before="71"/>
        <w:rPr>
          <w:i/>
        </w:rPr>
      </w:pPr>
    </w:p>
    <w:p w14:paraId="6025FB6D">
      <w:pPr>
        <w:ind w:left="255"/>
        <w:rPr>
          <w:i/>
          <w:sz w:val="23"/>
        </w:rPr>
      </w:pPr>
      <w:r>
        <w:rPr>
          <w:b/>
          <w:color w:val="231F20"/>
          <w:sz w:val="23"/>
        </w:rPr>
        <w:t>Inthe capacityof</w:t>
      </w:r>
      <w:r>
        <w:rPr>
          <w:i/>
          <w:color w:val="231F20"/>
          <w:sz w:val="23"/>
        </w:rPr>
        <w:t>[insert legalcapacityofperson signingthePerformance</w:t>
      </w:r>
      <w:r>
        <w:rPr>
          <w:i/>
          <w:color w:val="231F20"/>
          <w:spacing w:val="-2"/>
          <w:sz w:val="23"/>
        </w:rPr>
        <w:t>Security]</w:t>
      </w:r>
    </w:p>
    <w:p w14:paraId="26DB2F3E">
      <w:pPr>
        <w:pStyle w:val="12"/>
        <w:spacing w:before="71"/>
        <w:rPr>
          <w:i/>
        </w:rPr>
      </w:pPr>
    </w:p>
    <w:p w14:paraId="4026148C">
      <w:pPr>
        <w:ind w:left="255"/>
        <w:rPr>
          <w:i/>
          <w:sz w:val="23"/>
        </w:rPr>
      </w:pPr>
      <w:r>
        <w:rPr>
          <w:b/>
          <w:color w:val="231F20"/>
          <w:sz w:val="23"/>
        </w:rPr>
        <w:t>Signed:</w:t>
      </w:r>
      <w:r>
        <w:rPr>
          <w:i/>
          <w:color w:val="231F20"/>
          <w:sz w:val="23"/>
        </w:rPr>
        <w:t>[signatureofpersonwhosenameandcapacityareshown</w:t>
      </w:r>
      <w:r>
        <w:rPr>
          <w:i/>
          <w:color w:val="231F20"/>
          <w:spacing w:val="-2"/>
          <w:sz w:val="23"/>
        </w:rPr>
        <w:t>above]</w:t>
      </w:r>
    </w:p>
    <w:p w14:paraId="713BDB04">
      <w:pPr>
        <w:pStyle w:val="12"/>
        <w:spacing w:before="71"/>
        <w:rPr>
          <w:i/>
        </w:rPr>
      </w:pPr>
    </w:p>
    <w:p w14:paraId="32F62CE7">
      <w:pPr>
        <w:spacing w:line="271" w:lineRule="auto"/>
        <w:ind w:left="255"/>
        <w:rPr>
          <w:i/>
          <w:sz w:val="23"/>
        </w:rPr>
      </w:pPr>
      <w:r>
        <w:rPr>
          <w:b/>
          <w:color w:val="231F20"/>
          <w:sz w:val="23"/>
        </w:rPr>
        <w:t xml:space="preserve">Duly authorised to sign the Performance Security for and on behalf of: </w:t>
      </w:r>
      <w:r>
        <w:rPr>
          <w:i/>
          <w:color w:val="231F20"/>
          <w:sz w:val="23"/>
        </w:rPr>
        <w:t>[insert complete name of Financial Institution]</w:t>
      </w:r>
    </w:p>
    <w:p w14:paraId="6733E018">
      <w:pPr>
        <w:pStyle w:val="12"/>
        <w:spacing w:before="38"/>
        <w:rPr>
          <w:i/>
        </w:rPr>
      </w:pPr>
    </w:p>
    <w:p w14:paraId="56B3E845">
      <w:pPr>
        <w:tabs>
          <w:tab w:val="left" w:leader="dot" w:pos="4249"/>
        </w:tabs>
        <w:ind w:left="255"/>
        <w:rPr>
          <w:i/>
          <w:sz w:val="23"/>
        </w:rPr>
      </w:pPr>
      <w:r>
        <w:rPr>
          <w:b/>
          <w:color w:val="231F20"/>
          <w:sz w:val="23"/>
        </w:rPr>
        <w:t>Datedon</w:t>
      </w:r>
      <w:r>
        <w:rPr>
          <w:color w:val="231F20"/>
          <w:sz w:val="23"/>
        </w:rPr>
        <w:t>.............day</w:t>
      </w:r>
      <w:r>
        <w:rPr>
          <w:color w:val="231F20"/>
          <w:spacing w:val="-2"/>
          <w:sz w:val="23"/>
        </w:rPr>
        <w:t>of.............,</w:t>
      </w:r>
      <w:r>
        <w:rPr>
          <w:color w:val="231F20"/>
          <w:sz w:val="23"/>
        </w:rPr>
        <w:tab/>
      </w:r>
      <w:r>
        <w:rPr>
          <w:i/>
          <w:color w:val="231F20"/>
          <w:sz w:val="23"/>
        </w:rPr>
        <w:t xml:space="preserve">[insertdateof </w:t>
      </w:r>
      <w:r>
        <w:rPr>
          <w:i/>
          <w:color w:val="231F20"/>
          <w:spacing w:val="-2"/>
          <w:sz w:val="23"/>
        </w:rPr>
        <w:t>signing]</w:t>
      </w:r>
    </w:p>
    <w:p w14:paraId="718FAC1B">
      <w:pPr>
        <w:rPr>
          <w:i/>
          <w:sz w:val="23"/>
        </w:rPr>
        <w:sectPr>
          <w:pgSz w:w="11910" w:h="16840"/>
          <w:pgMar w:top="1620" w:right="1133" w:bottom="280" w:left="992" w:header="720" w:footer="720" w:gutter="0"/>
          <w:cols w:space="720" w:num="1"/>
        </w:sectPr>
      </w:pPr>
    </w:p>
    <w:p w14:paraId="54CA306B">
      <w:pPr>
        <w:pStyle w:val="35"/>
      </w:pPr>
      <w:bookmarkStart w:id="128" w:name="_Toc210032823"/>
      <w:r>
        <w:t xml:space="preserve">Performance Securing </w:t>
      </w:r>
      <w:r>
        <w:rPr>
          <w:spacing w:val="-2"/>
        </w:rPr>
        <w:t>Declaration</w:t>
      </w:r>
      <w:bookmarkEnd w:id="128"/>
    </w:p>
    <w:p w14:paraId="17BE7B7D">
      <w:pPr>
        <w:pStyle w:val="5"/>
        <w:spacing w:before="177" w:line="328" w:lineRule="auto"/>
        <w:ind w:left="3087" w:right="2944" w:firstLine="0"/>
        <w:jc w:val="center"/>
      </w:pPr>
      <w:r>
        <w:rPr>
          <w:color w:val="231F20"/>
        </w:rPr>
        <w:t>(Useprovider’sLetterhead) (Name of provider)</w:t>
      </w:r>
    </w:p>
    <w:p w14:paraId="19C02C44">
      <w:pPr>
        <w:spacing w:before="1"/>
        <w:ind w:left="230" w:right="89"/>
        <w:jc w:val="center"/>
        <w:rPr>
          <w:b/>
          <w:sz w:val="26"/>
        </w:rPr>
      </w:pPr>
      <w:r>
        <w:rPr>
          <w:b/>
          <w:color w:val="231F20"/>
          <w:sz w:val="26"/>
        </w:rPr>
        <w:t>(PhysicalAddressof</w:t>
      </w:r>
      <w:r>
        <w:rPr>
          <w:b/>
          <w:color w:val="231F20"/>
          <w:spacing w:val="-2"/>
          <w:sz w:val="26"/>
        </w:rPr>
        <w:t xml:space="preserve"> provider)</w:t>
      </w:r>
    </w:p>
    <w:p w14:paraId="38101013">
      <w:pPr>
        <w:spacing w:before="193"/>
        <w:ind w:left="6389"/>
        <w:rPr>
          <w:i/>
          <w:sz w:val="23"/>
        </w:rPr>
      </w:pPr>
      <w:r>
        <w:rPr>
          <w:b/>
          <w:color w:val="231F20"/>
          <w:sz w:val="23"/>
        </w:rPr>
        <w:t>Date:</w:t>
      </w:r>
      <w:r>
        <w:rPr>
          <w:i/>
          <w:color w:val="231F20"/>
          <w:sz w:val="23"/>
        </w:rPr>
        <w:t>(Insertday,month,and</w:t>
      </w:r>
      <w:r>
        <w:rPr>
          <w:i/>
          <w:color w:val="231F20"/>
          <w:spacing w:val="-2"/>
          <w:sz w:val="23"/>
        </w:rPr>
        <w:t xml:space="preserve"> year)</w:t>
      </w:r>
    </w:p>
    <w:p w14:paraId="0F35CCA2">
      <w:pPr>
        <w:spacing w:before="178"/>
        <w:ind w:left="255"/>
        <w:rPr>
          <w:b/>
          <w:i/>
          <w:sz w:val="26"/>
        </w:rPr>
      </w:pPr>
      <w:r>
        <w:rPr>
          <w:b/>
          <w:color w:val="231F20"/>
          <w:sz w:val="26"/>
        </w:rPr>
        <w:t>SubjectofprocurementandRefnumber.:</w:t>
      </w:r>
      <w:r>
        <w:rPr>
          <w:b/>
          <w:i/>
          <w:color w:val="231F20"/>
          <w:sz w:val="26"/>
        </w:rPr>
        <w:t xml:space="preserve">(insertsubjectandreferencenumberof </w:t>
      </w:r>
      <w:r>
        <w:rPr>
          <w:b/>
          <w:i/>
          <w:color w:val="231F20"/>
          <w:spacing w:val="-2"/>
          <w:sz w:val="26"/>
        </w:rPr>
        <w:t>procurement)</w:t>
      </w:r>
    </w:p>
    <w:p w14:paraId="5771B950">
      <w:pPr>
        <w:pStyle w:val="12"/>
        <w:spacing w:before="160"/>
        <w:ind w:left="255"/>
      </w:pPr>
      <w:r>
        <w:rPr>
          <w:color w:val="231F20"/>
          <w:spacing w:val="-5"/>
        </w:rPr>
        <w:t>To:</w:t>
      </w:r>
    </w:p>
    <w:p w14:paraId="08E7C621">
      <w:pPr>
        <w:pStyle w:val="6"/>
        <w:spacing w:before="202"/>
        <w:ind w:left="255" w:right="0" w:firstLine="0"/>
        <w:jc w:val="left"/>
      </w:pPr>
      <w:r>
        <w:rPr>
          <w:color w:val="231F20"/>
        </w:rPr>
        <w:t xml:space="preserve">TheAccounting </w:t>
      </w:r>
      <w:r>
        <w:rPr>
          <w:color w:val="231F20"/>
          <w:spacing w:val="-2"/>
        </w:rPr>
        <w:t>Officer,</w:t>
      </w:r>
    </w:p>
    <w:p w14:paraId="0D5F3C7D">
      <w:pPr>
        <w:spacing w:before="160"/>
        <w:ind w:left="255"/>
        <w:rPr>
          <w:i/>
          <w:sz w:val="24"/>
        </w:rPr>
      </w:pPr>
      <w:r>
        <w:rPr>
          <w:i/>
          <w:color w:val="231F20"/>
          <w:sz w:val="24"/>
        </w:rPr>
        <w:t>(insertcompletenameofProcuringandDisposing</w:t>
      </w:r>
      <w:r>
        <w:rPr>
          <w:i/>
          <w:color w:val="231F20"/>
          <w:spacing w:val="-2"/>
          <w:sz w:val="24"/>
        </w:rPr>
        <w:t>Entity)</w:t>
      </w:r>
    </w:p>
    <w:p w14:paraId="273AFC07">
      <w:pPr>
        <w:pStyle w:val="12"/>
        <w:spacing w:before="45"/>
        <w:rPr>
          <w:i/>
          <w:sz w:val="24"/>
        </w:rPr>
      </w:pPr>
    </w:p>
    <w:p w14:paraId="3C75FED1">
      <w:pPr>
        <w:pStyle w:val="12"/>
        <w:ind w:left="255"/>
      </w:pPr>
      <w:r>
        <w:rPr>
          <w:color w:val="231F20"/>
        </w:rPr>
        <w:t>I/We*,theundersigned,declareas</w:t>
      </w:r>
      <w:r>
        <w:rPr>
          <w:color w:val="231F20"/>
          <w:spacing w:val="-2"/>
        </w:rPr>
        <w:t>follows:</w:t>
      </w:r>
    </w:p>
    <w:p w14:paraId="35BB8AEE">
      <w:pPr>
        <w:pStyle w:val="12"/>
        <w:spacing w:before="71"/>
      </w:pPr>
    </w:p>
    <w:p w14:paraId="6B106B8D">
      <w:pPr>
        <w:pStyle w:val="12"/>
        <w:spacing w:line="271" w:lineRule="auto"/>
        <w:ind w:left="255" w:right="112"/>
        <w:jc w:val="both"/>
      </w:pPr>
      <w:r>
        <w:rPr>
          <w:color w:val="231F20"/>
        </w:rPr>
        <w:t>I/We* understand that, according to the conditions of the contract, I/We* must submit a Performance Securing Declaration valid until issuance of the final completion certificate at the end of the defects liability period.</w:t>
      </w:r>
    </w:p>
    <w:p w14:paraId="68F14EAA">
      <w:pPr>
        <w:pStyle w:val="12"/>
        <w:spacing w:before="39"/>
      </w:pPr>
    </w:p>
    <w:p w14:paraId="254765D9">
      <w:pPr>
        <w:pStyle w:val="24"/>
        <w:numPr>
          <w:ilvl w:val="0"/>
          <w:numId w:val="28"/>
        </w:numPr>
        <w:tabs>
          <w:tab w:val="left" w:pos="815"/>
        </w:tabs>
        <w:spacing w:line="271" w:lineRule="auto"/>
        <w:ind w:right="111"/>
        <w:rPr>
          <w:sz w:val="23"/>
        </w:rPr>
      </w:pPr>
      <w:r>
        <w:rPr>
          <w:color w:val="231F20"/>
          <w:sz w:val="23"/>
        </w:rPr>
        <w:t>I/We*acceptthatweshallbesuspendedbytheAuthorityfrombeingeligibleforbiddinginany public procurement or disposal process of Government for a period of three years if I/We*:</w:t>
      </w:r>
    </w:p>
    <w:p w14:paraId="273240F0">
      <w:pPr>
        <w:pStyle w:val="24"/>
        <w:numPr>
          <w:ilvl w:val="1"/>
          <w:numId w:val="28"/>
        </w:numPr>
        <w:tabs>
          <w:tab w:val="left" w:pos="1954"/>
        </w:tabs>
        <w:spacing w:before="2"/>
        <w:ind w:left="1954" w:hanging="539"/>
        <w:rPr>
          <w:sz w:val="23"/>
        </w:rPr>
      </w:pPr>
      <w:r>
        <w:rPr>
          <w:color w:val="231F20"/>
          <w:sz w:val="23"/>
        </w:rPr>
        <w:t>Havefailedtoperformcontractualobligationsunderthiscontract;</w:t>
      </w:r>
      <w:r>
        <w:rPr>
          <w:color w:val="231F20"/>
          <w:spacing w:val="-5"/>
          <w:sz w:val="23"/>
        </w:rPr>
        <w:t>or</w:t>
      </w:r>
    </w:p>
    <w:p w14:paraId="708B74DF">
      <w:pPr>
        <w:pStyle w:val="24"/>
        <w:numPr>
          <w:ilvl w:val="1"/>
          <w:numId w:val="28"/>
        </w:numPr>
        <w:tabs>
          <w:tab w:val="left" w:pos="1953"/>
          <w:tab w:val="left" w:pos="1955"/>
        </w:tabs>
        <w:spacing w:before="36" w:line="271" w:lineRule="auto"/>
        <w:ind w:right="112"/>
        <w:rPr>
          <w:sz w:val="23"/>
        </w:rPr>
      </w:pPr>
      <w:r>
        <w:rPr>
          <w:color w:val="231F20"/>
          <w:sz w:val="23"/>
        </w:rPr>
        <w:t xml:space="preserve">Upon occurrence of any of the events and circumstances under the conditions of contract for which the contract is terminated arising from our default under this </w:t>
      </w:r>
      <w:r>
        <w:rPr>
          <w:color w:val="231F20"/>
          <w:spacing w:val="-2"/>
          <w:sz w:val="23"/>
        </w:rPr>
        <w:t>contract.</w:t>
      </w:r>
    </w:p>
    <w:p w14:paraId="48F3B4DF">
      <w:pPr>
        <w:pStyle w:val="12"/>
        <w:spacing w:before="38"/>
      </w:pPr>
    </w:p>
    <w:p w14:paraId="3AD81F7E">
      <w:pPr>
        <w:pStyle w:val="24"/>
        <w:numPr>
          <w:ilvl w:val="0"/>
          <w:numId w:val="28"/>
        </w:numPr>
        <w:tabs>
          <w:tab w:val="left" w:pos="815"/>
        </w:tabs>
        <w:spacing w:before="1" w:line="271" w:lineRule="auto"/>
        <w:ind w:right="111"/>
        <w:rPr>
          <w:sz w:val="23"/>
        </w:rPr>
      </w:pPr>
      <w:r>
        <w:rPr>
          <w:color w:val="231F20"/>
          <w:sz w:val="23"/>
        </w:rPr>
        <w:t>This Performance Securing Declaration shall cease to be valid upon issuance of the completion certificate, on the earlier of:</w:t>
      </w:r>
    </w:p>
    <w:p w14:paraId="1265CECE">
      <w:pPr>
        <w:pStyle w:val="24"/>
        <w:numPr>
          <w:ilvl w:val="1"/>
          <w:numId w:val="28"/>
        </w:numPr>
        <w:tabs>
          <w:tab w:val="left" w:pos="1955"/>
        </w:tabs>
        <w:spacing w:before="2" w:line="271" w:lineRule="auto"/>
        <w:ind w:right="112"/>
        <w:rPr>
          <w:sz w:val="23"/>
        </w:rPr>
      </w:pPr>
      <w:r>
        <w:rPr>
          <w:color w:val="231F20"/>
          <w:sz w:val="23"/>
        </w:rPr>
        <w:t>Havingcompletedalltheobligationsunderthecontractandmadegoodallsnagsby the end of the defects liability period; or</w:t>
      </w:r>
    </w:p>
    <w:p w14:paraId="653F46B2">
      <w:pPr>
        <w:pStyle w:val="24"/>
        <w:numPr>
          <w:ilvl w:val="1"/>
          <w:numId w:val="28"/>
        </w:numPr>
        <w:tabs>
          <w:tab w:val="left" w:pos="1955"/>
        </w:tabs>
        <w:spacing w:before="2" w:line="271" w:lineRule="auto"/>
        <w:ind w:right="112"/>
        <w:rPr>
          <w:sz w:val="23"/>
        </w:rPr>
      </w:pPr>
      <w:r>
        <w:rPr>
          <w:color w:val="231F20"/>
          <w:sz w:val="23"/>
        </w:rPr>
        <w:t>Issuanceofthecompletioncertificateforalltheworksattheendofthedefects liability period.</w:t>
      </w:r>
    </w:p>
    <w:p w14:paraId="0E404549">
      <w:pPr>
        <w:pStyle w:val="12"/>
        <w:spacing w:before="37"/>
      </w:pPr>
    </w:p>
    <w:p w14:paraId="36B19136">
      <w:pPr>
        <w:spacing w:before="1"/>
        <w:ind w:left="255"/>
        <w:rPr>
          <w:i/>
          <w:sz w:val="23"/>
        </w:rPr>
      </w:pPr>
      <w:r>
        <w:rPr>
          <w:b/>
          <w:color w:val="231F20"/>
          <w:sz w:val="23"/>
        </w:rPr>
        <w:t xml:space="preserve">Signed: </w:t>
      </w:r>
      <w:r>
        <w:rPr>
          <w:i/>
          <w:color w:val="231F20"/>
          <w:sz w:val="23"/>
        </w:rPr>
        <w:t xml:space="preserve">(insert authorized </w:t>
      </w:r>
      <w:r>
        <w:rPr>
          <w:i/>
          <w:color w:val="231F20"/>
          <w:spacing w:val="-2"/>
          <w:sz w:val="23"/>
        </w:rPr>
        <w:t>signature)</w:t>
      </w:r>
    </w:p>
    <w:p w14:paraId="68BDE785">
      <w:pPr>
        <w:pStyle w:val="12"/>
        <w:spacing w:before="71"/>
        <w:rPr>
          <w:i/>
        </w:rPr>
      </w:pPr>
    </w:p>
    <w:p w14:paraId="15EF4ECF">
      <w:pPr>
        <w:ind w:left="255"/>
        <w:rPr>
          <w:i/>
          <w:sz w:val="23"/>
        </w:rPr>
      </w:pPr>
      <w:r>
        <w:rPr>
          <w:b/>
          <w:color w:val="231F20"/>
          <w:sz w:val="23"/>
        </w:rPr>
        <w:t xml:space="preserve">Inthe capacity of </w:t>
      </w:r>
      <w:r>
        <w:rPr>
          <w:i/>
          <w:color w:val="231F20"/>
          <w:sz w:val="23"/>
        </w:rPr>
        <w:t xml:space="preserve">(insert designation of person signing the Performance Securing </w:t>
      </w:r>
      <w:r>
        <w:rPr>
          <w:i/>
          <w:color w:val="231F20"/>
          <w:spacing w:val="-2"/>
          <w:sz w:val="23"/>
        </w:rPr>
        <w:t>Declaration)</w:t>
      </w:r>
    </w:p>
    <w:p w14:paraId="31915A9D">
      <w:pPr>
        <w:pStyle w:val="12"/>
        <w:spacing w:before="71"/>
        <w:rPr>
          <w:i/>
        </w:rPr>
      </w:pPr>
    </w:p>
    <w:p w14:paraId="26DA09BC">
      <w:pPr>
        <w:ind w:left="255"/>
        <w:rPr>
          <w:i/>
          <w:sz w:val="23"/>
        </w:rPr>
      </w:pPr>
      <w:r>
        <w:rPr>
          <w:b/>
          <w:color w:val="231F20"/>
          <w:sz w:val="23"/>
        </w:rPr>
        <w:t xml:space="preserve">Name: </w:t>
      </w:r>
      <w:r>
        <w:rPr>
          <w:i/>
          <w:color w:val="231F20"/>
          <w:sz w:val="23"/>
        </w:rPr>
        <w:t xml:space="preserve">(insert complete name of person signing the Performance Securing </w:t>
      </w:r>
      <w:r>
        <w:rPr>
          <w:i/>
          <w:color w:val="231F20"/>
          <w:spacing w:val="-2"/>
          <w:sz w:val="23"/>
        </w:rPr>
        <w:t>Declaration)</w:t>
      </w:r>
    </w:p>
    <w:p w14:paraId="6B3BB55C">
      <w:pPr>
        <w:pStyle w:val="12"/>
        <w:spacing w:before="71"/>
        <w:rPr>
          <w:i/>
        </w:rPr>
      </w:pPr>
    </w:p>
    <w:p w14:paraId="461A19FA">
      <w:pPr>
        <w:ind w:left="255"/>
        <w:rPr>
          <w:i/>
          <w:sz w:val="23"/>
        </w:rPr>
      </w:pPr>
      <w:r>
        <w:rPr>
          <w:b/>
          <w:color w:val="231F20"/>
          <w:sz w:val="23"/>
        </w:rPr>
        <w:t>Dulyauthorizedtosignthecontractforandonbehalfof:</w:t>
      </w:r>
      <w:r>
        <w:rPr>
          <w:i/>
          <w:color w:val="231F20"/>
          <w:sz w:val="23"/>
        </w:rPr>
        <w:t>(insertcompletenameof</w:t>
      </w:r>
      <w:r>
        <w:rPr>
          <w:i/>
          <w:color w:val="231F20"/>
          <w:spacing w:val="-2"/>
          <w:sz w:val="23"/>
        </w:rPr>
        <w:t>provider)</w:t>
      </w:r>
    </w:p>
    <w:p w14:paraId="2F433250">
      <w:pPr>
        <w:pStyle w:val="12"/>
        <w:spacing w:before="71"/>
        <w:rPr>
          <w:i/>
        </w:rPr>
      </w:pPr>
    </w:p>
    <w:p w14:paraId="5C4548F6">
      <w:pPr>
        <w:tabs>
          <w:tab w:val="left" w:leader="dot" w:pos="3398"/>
          <w:tab w:val="left" w:leader="dot" w:pos="4931"/>
        </w:tabs>
        <w:ind w:left="255"/>
        <w:rPr>
          <w:i/>
          <w:sz w:val="23"/>
        </w:rPr>
      </w:pPr>
      <w:r>
        <w:rPr>
          <w:color w:val="231F20"/>
          <w:sz w:val="23"/>
        </w:rPr>
        <w:t xml:space="preserve">Dated on ............. day </w:t>
      </w:r>
      <w:r>
        <w:rPr>
          <w:color w:val="231F20"/>
          <w:spacing w:val="-5"/>
          <w:sz w:val="23"/>
        </w:rPr>
        <w:t>of</w:t>
      </w:r>
      <w:r>
        <w:rPr>
          <w:color w:val="231F20"/>
          <w:sz w:val="23"/>
        </w:rPr>
        <w:tab/>
      </w:r>
      <w:r>
        <w:rPr>
          <w:color w:val="231F20"/>
          <w:spacing w:val="-2"/>
          <w:sz w:val="23"/>
        </w:rPr>
        <w:t>(</w:t>
      </w:r>
      <w:r>
        <w:rPr>
          <w:i/>
          <w:color w:val="231F20"/>
          <w:spacing w:val="-2"/>
          <w:sz w:val="23"/>
        </w:rPr>
        <w:t>month)</w:t>
      </w:r>
      <w:r>
        <w:rPr>
          <w:color w:val="231F20"/>
          <w:spacing w:val="-2"/>
          <w:sz w:val="23"/>
        </w:rPr>
        <w:t>,.</w:t>
      </w:r>
      <w:r>
        <w:rPr>
          <w:color w:val="231F20"/>
          <w:sz w:val="23"/>
        </w:rPr>
        <w:tab/>
      </w:r>
      <w:r>
        <w:rPr>
          <w:i/>
          <w:color w:val="231F20"/>
          <w:sz w:val="23"/>
        </w:rPr>
        <w:t xml:space="preserve">(year) (insert date of </w:t>
      </w:r>
      <w:r>
        <w:rPr>
          <w:i/>
          <w:color w:val="231F20"/>
          <w:spacing w:val="-2"/>
          <w:sz w:val="23"/>
        </w:rPr>
        <w:t>signing)</w:t>
      </w:r>
    </w:p>
    <w:p w14:paraId="3E3154B1">
      <w:pPr>
        <w:rPr>
          <w:i/>
          <w:sz w:val="23"/>
        </w:rPr>
        <w:sectPr>
          <w:pgSz w:w="11910" w:h="16840"/>
          <w:pgMar w:top="1380" w:right="1133" w:bottom="280" w:left="992" w:header="720" w:footer="720" w:gutter="0"/>
          <w:cols w:space="720" w:num="1"/>
        </w:sectPr>
      </w:pPr>
    </w:p>
    <w:p w14:paraId="138E6B24">
      <w:pPr>
        <w:pStyle w:val="35"/>
      </w:pPr>
      <w:bookmarkStart w:id="129" w:name="_Toc210032824"/>
      <w:r>
        <w:t>AdvancePayment</w:t>
      </w:r>
      <w:r>
        <w:rPr>
          <w:spacing w:val="-2"/>
        </w:rPr>
        <w:t>Security</w:t>
      </w:r>
      <w:bookmarkEnd w:id="129"/>
    </w:p>
    <w:p w14:paraId="68402A90">
      <w:pPr>
        <w:spacing w:before="289" w:line="271" w:lineRule="auto"/>
        <w:ind w:left="255" w:right="111"/>
        <w:jc w:val="both"/>
        <w:rPr>
          <w:i/>
          <w:sz w:val="23"/>
        </w:rPr>
      </w:pPr>
      <w:r>
        <w:rPr>
          <w:i/>
          <w:color w:val="231F20"/>
          <w:sz w:val="23"/>
        </w:rPr>
        <w:t>[The Advance Payment Security should be on the letterhead of the issuing Financial Institution and should be signed by a person with the proper authority to sign documents that are binding on the Financial Institution. The amount of the security is to be inserted by the Financial Institution andmust represent the amount of theAdvance Payment and be denominated either in the currency(ies) of the Advance Payment as specified in the contract, or in a freely convertible currency acceptable tothe PDE].</w:t>
      </w:r>
    </w:p>
    <w:p w14:paraId="4AAFA7E3">
      <w:pPr>
        <w:pStyle w:val="12"/>
        <w:spacing w:before="42"/>
        <w:rPr>
          <w:i/>
        </w:rPr>
      </w:pPr>
    </w:p>
    <w:p w14:paraId="5F8DD8C1">
      <w:pPr>
        <w:ind w:right="112"/>
        <w:jc w:val="right"/>
        <w:rPr>
          <w:i/>
          <w:sz w:val="23"/>
        </w:rPr>
      </w:pPr>
      <w:r>
        <w:rPr>
          <w:b/>
          <w:color w:val="231F20"/>
          <w:sz w:val="23"/>
        </w:rPr>
        <w:t>Date:</w:t>
      </w:r>
      <w:r>
        <w:rPr>
          <w:i/>
          <w:color w:val="231F20"/>
          <w:sz w:val="23"/>
        </w:rPr>
        <w:t>[insertdate(asday,month,andyear)ofPayment</w:t>
      </w:r>
      <w:r>
        <w:rPr>
          <w:i/>
          <w:color w:val="231F20"/>
          <w:spacing w:val="-2"/>
          <w:sz w:val="23"/>
        </w:rPr>
        <w:t>Security]</w:t>
      </w:r>
    </w:p>
    <w:p w14:paraId="4BECBA3B">
      <w:pPr>
        <w:spacing w:before="36"/>
        <w:ind w:right="112"/>
        <w:jc w:val="right"/>
        <w:rPr>
          <w:i/>
          <w:sz w:val="23"/>
        </w:rPr>
      </w:pPr>
      <w:r>
        <w:rPr>
          <w:b/>
          <w:color w:val="231F20"/>
          <w:sz w:val="23"/>
        </w:rPr>
        <w:t>ProcurementReferenceNo.:</w:t>
      </w:r>
      <w:r>
        <w:rPr>
          <w:i/>
          <w:color w:val="231F20"/>
          <w:sz w:val="23"/>
        </w:rPr>
        <w:t>[insertProcurementReference</w:t>
      </w:r>
      <w:r>
        <w:rPr>
          <w:i/>
          <w:color w:val="231F20"/>
          <w:spacing w:val="-2"/>
          <w:sz w:val="23"/>
        </w:rPr>
        <w:t>Number]</w:t>
      </w:r>
    </w:p>
    <w:p w14:paraId="09966136">
      <w:pPr>
        <w:pStyle w:val="12"/>
        <w:spacing w:before="71"/>
        <w:rPr>
          <w:i/>
        </w:rPr>
      </w:pPr>
    </w:p>
    <w:p w14:paraId="172E41A7">
      <w:pPr>
        <w:ind w:left="255"/>
        <w:rPr>
          <w:i/>
          <w:sz w:val="23"/>
        </w:rPr>
      </w:pPr>
      <w:r>
        <w:rPr>
          <w:color w:val="231F20"/>
          <w:sz w:val="23"/>
        </w:rPr>
        <w:t>To:</w:t>
      </w:r>
      <w:r>
        <w:rPr>
          <w:i/>
          <w:color w:val="231F20"/>
          <w:sz w:val="23"/>
        </w:rPr>
        <w:t>[insertcompletenameandaddressofProcuringandDisposing</w:t>
      </w:r>
      <w:r>
        <w:rPr>
          <w:i/>
          <w:color w:val="231F20"/>
          <w:spacing w:val="-2"/>
          <w:sz w:val="23"/>
        </w:rPr>
        <w:t>Entity]</w:t>
      </w:r>
    </w:p>
    <w:p w14:paraId="731D8147">
      <w:pPr>
        <w:pStyle w:val="12"/>
        <w:spacing w:before="71"/>
        <w:rPr>
          <w:i/>
        </w:rPr>
      </w:pPr>
    </w:p>
    <w:p w14:paraId="6B1AB353">
      <w:pPr>
        <w:spacing w:line="271" w:lineRule="auto"/>
        <w:ind w:left="255" w:right="111"/>
        <w:jc w:val="both"/>
        <w:rPr>
          <w:i/>
          <w:sz w:val="23"/>
        </w:rPr>
      </w:pPr>
      <w:r>
        <w:rPr>
          <w:color w:val="231F20"/>
          <w:sz w:val="23"/>
        </w:rPr>
        <w:t xml:space="preserve">In accordance with the payment provision included in the contract referenced above, in relation to </w:t>
      </w:r>
      <w:r>
        <w:rPr>
          <w:color w:val="231F20"/>
          <w:spacing w:val="-2"/>
          <w:sz w:val="23"/>
        </w:rPr>
        <w:t>advancepayments,</w:t>
      </w:r>
      <w:r>
        <w:rPr>
          <w:i/>
          <w:color w:val="231F20"/>
          <w:spacing w:val="-2"/>
          <w:sz w:val="23"/>
        </w:rPr>
        <w:t>[insertcompletenameandaddressofcontractor]</w:t>
      </w:r>
      <w:r>
        <w:rPr>
          <w:color w:val="231F20"/>
          <w:spacing w:val="-2"/>
          <w:sz w:val="23"/>
        </w:rPr>
        <w:t xml:space="preserve">(hereinaftercalled“thecontractor”) </w:t>
      </w:r>
      <w:r>
        <w:rPr>
          <w:color w:val="231F20"/>
          <w:sz w:val="23"/>
        </w:rPr>
        <w:t xml:space="preserve">shall deposit with the PDE a Bank Guarantee to guarantee its proper and faithful performance of the obligations imposed by said Clause of the contract, in the amount of </w:t>
      </w:r>
      <w:r>
        <w:rPr>
          <w:i/>
          <w:color w:val="231F20"/>
          <w:sz w:val="23"/>
        </w:rPr>
        <w:t>[insert currency and amount of guarantee in words and figures].</w:t>
      </w:r>
    </w:p>
    <w:p w14:paraId="1D51599A">
      <w:pPr>
        <w:pStyle w:val="12"/>
        <w:spacing w:before="41"/>
        <w:rPr>
          <w:i/>
        </w:rPr>
      </w:pPr>
    </w:p>
    <w:p w14:paraId="25F20A38">
      <w:pPr>
        <w:spacing w:line="271" w:lineRule="auto"/>
        <w:ind w:left="255" w:right="111"/>
        <w:jc w:val="both"/>
        <w:rPr>
          <w:i/>
          <w:sz w:val="23"/>
        </w:rPr>
      </w:pPr>
      <w:r>
        <w:rPr>
          <w:color w:val="231F20"/>
          <w:sz w:val="23"/>
        </w:rPr>
        <w:t xml:space="preserve">We, the undersigned </w:t>
      </w:r>
      <w:r>
        <w:rPr>
          <w:i/>
          <w:color w:val="231F20"/>
          <w:sz w:val="23"/>
        </w:rPr>
        <w:t xml:space="preserve">[insert complete name of guarantor] </w:t>
      </w:r>
      <w:r>
        <w:rPr>
          <w:color w:val="231F20"/>
          <w:sz w:val="23"/>
        </w:rPr>
        <w:t xml:space="preserve">, legally domiciled in </w:t>
      </w:r>
      <w:r>
        <w:rPr>
          <w:i/>
          <w:color w:val="231F20"/>
          <w:sz w:val="23"/>
        </w:rPr>
        <w:t xml:space="preserve">[insert full addressof guarantor] </w:t>
      </w:r>
      <w:r>
        <w:rPr>
          <w:color w:val="231F20"/>
          <w:sz w:val="23"/>
        </w:rPr>
        <w:t>(hereinafter “the guarantor”), as instructed by the contractor, agree unconditionally and irrevocablytoguaranteeasprimaryobligatorandnotassuretymerely,thepaymenttothePDEon its first demand without whatsoever right of objection on our part and without its first claim to the contractor,intheamountnotexceeding</w:t>
      </w:r>
      <w:r>
        <w:rPr>
          <w:i/>
          <w:color w:val="231F20"/>
          <w:sz w:val="23"/>
        </w:rPr>
        <w:t>[insertcurrencyand amountofguaranteeinwordsand</w:t>
      </w:r>
      <w:r>
        <w:rPr>
          <w:i/>
          <w:color w:val="231F20"/>
          <w:spacing w:val="-2"/>
          <w:sz w:val="23"/>
        </w:rPr>
        <w:t>figures].</w:t>
      </w:r>
    </w:p>
    <w:p w14:paraId="7DD1B04D">
      <w:pPr>
        <w:pStyle w:val="12"/>
        <w:spacing w:before="41"/>
        <w:rPr>
          <w:i/>
        </w:rPr>
      </w:pPr>
    </w:p>
    <w:p w14:paraId="32AA202C">
      <w:pPr>
        <w:pStyle w:val="12"/>
        <w:spacing w:line="271" w:lineRule="auto"/>
        <w:ind w:left="255" w:right="112"/>
        <w:jc w:val="both"/>
      </w:pPr>
      <w:r>
        <w:rPr>
          <w:color w:val="231F20"/>
        </w:rPr>
        <w:t>We further agree that no change or addition to or other modification of the terms of the contract or of theworkstobeperformedthereunderorofanyofthecontractdocumentswhichmaybemadebetween thePDEandthecontractor,shallinanywayreleaseusfromanyliabilityunderthisguarantee,andwe hereby waive notice of any such change, addition, or modification.</w:t>
      </w:r>
    </w:p>
    <w:p w14:paraId="10E4A750">
      <w:pPr>
        <w:pStyle w:val="12"/>
        <w:spacing w:before="40"/>
      </w:pPr>
    </w:p>
    <w:p w14:paraId="25F93349">
      <w:pPr>
        <w:pStyle w:val="12"/>
        <w:spacing w:line="271" w:lineRule="auto"/>
        <w:ind w:left="255" w:right="111"/>
        <w:jc w:val="both"/>
      </w:pPr>
      <w:r>
        <w:rPr>
          <w:color w:val="231F20"/>
        </w:rPr>
        <w:t>This Security shall remain valid and in full effect from the date of the advance payment under the contract until the PDE receives full repayment of the same amount from the contractor.</w:t>
      </w:r>
    </w:p>
    <w:p w14:paraId="106472FD">
      <w:pPr>
        <w:pStyle w:val="12"/>
        <w:spacing w:before="37"/>
      </w:pPr>
    </w:p>
    <w:p w14:paraId="0233151D">
      <w:pPr>
        <w:spacing w:before="1"/>
        <w:ind w:left="255"/>
        <w:rPr>
          <w:i/>
          <w:sz w:val="23"/>
        </w:rPr>
      </w:pPr>
      <w:r>
        <w:rPr>
          <w:b/>
          <w:color w:val="231F20"/>
          <w:sz w:val="23"/>
        </w:rPr>
        <w:t>Name:</w:t>
      </w:r>
      <w:r>
        <w:rPr>
          <w:i/>
          <w:color w:val="231F20"/>
          <w:sz w:val="23"/>
        </w:rPr>
        <w:t>[insertcompletenameofpersonsigningthePayment</w:t>
      </w:r>
      <w:r>
        <w:rPr>
          <w:i/>
          <w:color w:val="231F20"/>
          <w:spacing w:val="-2"/>
          <w:sz w:val="23"/>
        </w:rPr>
        <w:t>Security]</w:t>
      </w:r>
    </w:p>
    <w:p w14:paraId="0E97240D">
      <w:pPr>
        <w:spacing w:before="35"/>
        <w:ind w:left="255"/>
        <w:rPr>
          <w:i/>
          <w:sz w:val="23"/>
        </w:rPr>
      </w:pPr>
      <w:r>
        <w:rPr>
          <w:b/>
          <w:color w:val="231F20"/>
          <w:sz w:val="23"/>
        </w:rPr>
        <w:t>Inthe capacityof</w:t>
      </w:r>
      <w:r>
        <w:rPr>
          <w:i/>
          <w:color w:val="231F20"/>
          <w:sz w:val="23"/>
        </w:rPr>
        <w:t>[insert legalcapacityofperson signingthePayment</w:t>
      </w:r>
      <w:r>
        <w:rPr>
          <w:i/>
          <w:color w:val="231F20"/>
          <w:spacing w:val="-2"/>
          <w:sz w:val="23"/>
        </w:rPr>
        <w:t>Security]</w:t>
      </w:r>
    </w:p>
    <w:p w14:paraId="52EF7E40">
      <w:pPr>
        <w:pStyle w:val="12"/>
        <w:spacing w:before="71"/>
        <w:rPr>
          <w:i/>
        </w:rPr>
      </w:pPr>
    </w:p>
    <w:p w14:paraId="2C4407D6">
      <w:pPr>
        <w:pStyle w:val="12"/>
        <w:spacing w:line="271" w:lineRule="auto"/>
        <w:ind w:left="255" w:right="112"/>
        <w:jc w:val="both"/>
      </w:pPr>
      <w:r>
        <w:rPr>
          <w:color w:val="231F20"/>
        </w:rPr>
        <w:t>This guarantee is subject to the Uniform Rules for Demand Guarantees, ICC Publication No. 758, except that Sub-article 15(a) is hereby excluded.</w:t>
      </w:r>
    </w:p>
    <w:p w14:paraId="12E997CB">
      <w:pPr>
        <w:pStyle w:val="12"/>
        <w:spacing w:before="38"/>
      </w:pPr>
    </w:p>
    <w:p w14:paraId="487DD2E2">
      <w:pPr>
        <w:ind w:left="255"/>
        <w:rPr>
          <w:i/>
          <w:sz w:val="23"/>
        </w:rPr>
      </w:pPr>
      <w:r>
        <w:rPr>
          <w:b/>
          <w:color w:val="231F20"/>
          <w:sz w:val="23"/>
        </w:rPr>
        <w:t>Signed:</w:t>
      </w:r>
      <w:r>
        <w:rPr>
          <w:i/>
          <w:color w:val="231F20"/>
          <w:sz w:val="23"/>
        </w:rPr>
        <w:t>[signatureofpersonwhosenameandcapacityareshown</w:t>
      </w:r>
      <w:r>
        <w:rPr>
          <w:i/>
          <w:color w:val="231F20"/>
          <w:spacing w:val="-2"/>
          <w:sz w:val="23"/>
        </w:rPr>
        <w:t>above]</w:t>
      </w:r>
    </w:p>
    <w:p w14:paraId="693AA814">
      <w:pPr>
        <w:pStyle w:val="12"/>
        <w:spacing w:before="71"/>
        <w:rPr>
          <w:i/>
        </w:rPr>
      </w:pPr>
    </w:p>
    <w:p w14:paraId="2BCF099D">
      <w:pPr>
        <w:spacing w:line="271" w:lineRule="auto"/>
        <w:ind w:left="255" w:right="111"/>
        <w:jc w:val="both"/>
        <w:rPr>
          <w:i/>
          <w:sz w:val="23"/>
        </w:rPr>
      </w:pPr>
      <w:r>
        <w:rPr>
          <w:b/>
          <w:color w:val="231F20"/>
          <w:sz w:val="23"/>
        </w:rPr>
        <w:t xml:space="preserve">Duly authorized to sign the Payment Security for and on behalf of: </w:t>
      </w:r>
      <w:r>
        <w:rPr>
          <w:i/>
          <w:color w:val="231F20"/>
          <w:sz w:val="23"/>
        </w:rPr>
        <w:t>[insert complete name of the Financial Institution]</w:t>
      </w:r>
    </w:p>
    <w:p w14:paraId="062AD4B3">
      <w:pPr>
        <w:tabs>
          <w:tab w:val="left" w:leader="dot" w:pos="4134"/>
        </w:tabs>
        <w:spacing w:before="2"/>
        <w:ind w:left="255"/>
        <w:rPr>
          <w:i/>
          <w:sz w:val="23"/>
        </w:rPr>
      </w:pPr>
      <w:r>
        <w:rPr>
          <w:b/>
          <w:color w:val="231F20"/>
          <w:sz w:val="23"/>
        </w:rPr>
        <w:t>Datedon</w:t>
      </w:r>
      <w:r>
        <w:rPr>
          <w:color w:val="231F20"/>
          <w:sz w:val="23"/>
        </w:rPr>
        <w:t>.............day</w:t>
      </w:r>
      <w:r>
        <w:rPr>
          <w:color w:val="231F20"/>
          <w:spacing w:val="-2"/>
          <w:sz w:val="23"/>
        </w:rPr>
        <w:t>of.............,.</w:t>
      </w:r>
      <w:r>
        <w:rPr>
          <w:color w:val="231F20"/>
          <w:sz w:val="23"/>
        </w:rPr>
        <w:tab/>
      </w:r>
      <w:r>
        <w:rPr>
          <w:i/>
          <w:color w:val="231F20"/>
          <w:sz w:val="23"/>
        </w:rPr>
        <w:t>[insertdateof</w:t>
      </w:r>
      <w:r>
        <w:rPr>
          <w:i/>
          <w:color w:val="231F20"/>
          <w:spacing w:val="-2"/>
          <w:sz w:val="23"/>
        </w:rPr>
        <w:t>signing]</w:t>
      </w:r>
    </w:p>
    <w:sectPr>
      <w:pgSz w:w="11910" w:h="16840"/>
      <w:pgMar w:top="1380" w:right="1133" w:bottom="280" w:left="99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3629000"/>
    </w:sdtPr>
    <w:sdtContent>
      <w:p w14:paraId="066EAECD">
        <w:pPr>
          <w:pStyle w:val="15"/>
          <w:jc w:val="center"/>
        </w:pPr>
        <w:r>
          <w:fldChar w:fldCharType="begin"/>
        </w:r>
        <w:r>
          <w:instrText xml:space="preserve"> PAGE   \* MERGEFORMAT </w:instrText>
        </w:r>
        <w:r>
          <w:fldChar w:fldCharType="separate"/>
        </w:r>
        <w:r>
          <w:t>ii</w:t>
        </w:r>
        <w:r>
          <w:fldChar w:fldCharType="end"/>
        </w:r>
      </w:p>
    </w:sdtContent>
  </w:sdt>
  <w:p w14:paraId="06FDCEE7">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3434436"/>
    </w:sdtPr>
    <w:sdtContent>
      <w:p w14:paraId="0200A5E2">
        <w:pPr>
          <w:pStyle w:val="15"/>
          <w:jc w:val="center"/>
        </w:pPr>
        <w:r>
          <w:fldChar w:fldCharType="begin"/>
        </w:r>
        <w:r>
          <w:instrText xml:space="preserve"> PAGE   \* MERGEFORMAT </w:instrText>
        </w:r>
        <w:r>
          <w:fldChar w:fldCharType="separate"/>
        </w:r>
        <w:r>
          <w:t>ii</w:t>
        </w:r>
        <w:r>
          <w:fldChar w:fldCharType="end"/>
        </w:r>
      </w:p>
    </w:sdtContent>
  </w:sdt>
  <w:p w14:paraId="02835945">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83008812"/>
    </w:sdtPr>
    <w:sdtContent>
      <w:p w14:paraId="02DEC004">
        <w:pPr>
          <w:pStyle w:val="15"/>
          <w:jc w:val="center"/>
        </w:pPr>
        <w:r>
          <w:fldChar w:fldCharType="begin"/>
        </w:r>
        <w:r>
          <w:instrText xml:space="preserve"> PAGE   \* MERGEFORMAT </w:instrText>
        </w:r>
        <w:r>
          <w:fldChar w:fldCharType="separate"/>
        </w:r>
        <w:r>
          <w:t>iii</w:t>
        </w:r>
        <w:r>
          <w:fldChar w:fldCharType="end"/>
        </w:r>
      </w:p>
    </w:sdtContent>
  </w:sdt>
  <w:p w14:paraId="3011D861">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8466329"/>
    </w:sdtPr>
    <w:sdtContent>
      <w:sdt>
        <w:sdtPr>
          <w:id w:val="1728636285"/>
        </w:sdtPr>
        <w:sdtContent>
          <w:p w14:paraId="7C661C7F">
            <w:pPr>
              <w:pStyle w:val="15"/>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rPr>
              <w:t>58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rPr>
              <w:t>63</w:t>
            </w:r>
            <w:r>
              <w:rPr>
                <w:b/>
                <w:bCs/>
                <w:sz w:val="24"/>
                <w:szCs w:val="24"/>
              </w:rPr>
              <w:fldChar w:fldCharType="end"/>
            </w:r>
          </w:p>
        </w:sdtContent>
      </w:sdt>
    </w:sdtContent>
  </w:sdt>
  <w:p w14:paraId="04CD7F19">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63414">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75AF9F"/>
    <w:multiLevelType w:val="singleLevel"/>
    <w:tmpl w:val="F375AF9F"/>
    <w:lvl w:ilvl="0" w:tentative="0">
      <w:start w:val="1"/>
      <w:numFmt w:val="lowerLetter"/>
      <w:suff w:val="space"/>
      <w:lvlText w:val="%1)"/>
      <w:lvlJc w:val="left"/>
      <w:pPr>
        <w:ind w:left="1100"/>
      </w:pPr>
    </w:lvl>
  </w:abstractNum>
  <w:abstractNum w:abstractNumId="1">
    <w:nsid w:val="00317F5F"/>
    <w:multiLevelType w:val="multilevel"/>
    <w:tmpl w:val="00317F5F"/>
    <w:lvl w:ilvl="0" w:tentative="0">
      <w:start w:val="1"/>
      <w:numFmt w:val="upperLetter"/>
      <w:pStyle w:val="26"/>
      <w:lvlText w:val="%1."/>
      <w:lvlJc w:val="left"/>
      <w:pPr>
        <w:ind w:left="744" w:hanging="489"/>
        <w:jc w:val="right"/>
      </w:pPr>
      <w:rPr>
        <w:rFonts w:hint="default" w:ascii="Times New Roman" w:hAnsi="Times New Roman" w:eastAsia="Times New Roman" w:cs="Times New Roman"/>
        <w:b/>
        <w:bCs/>
        <w:i w:val="0"/>
        <w:iCs w:val="0"/>
        <w:color w:val="231F20"/>
        <w:spacing w:val="0"/>
        <w:w w:val="100"/>
        <w:sz w:val="40"/>
        <w:szCs w:val="40"/>
        <w:lang w:val="en-US" w:eastAsia="en-US" w:bidi="ar-SA"/>
      </w:rPr>
    </w:lvl>
    <w:lvl w:ilvl="1" w:tentative="0">
      <w:start w:val="0"/>
      <w:numFmt w:val="bullet"/>
      <w:lvlText w:val="•"/>
      <w:lvlJc w:val="left"/>
      <w:pPr>
        <w:ind w:left="1266" w:hanging="489"/>
      </w:pPr>
      <w:rPr>
        <w:rFonts w:hint="default"/>
        <w:lang w:val="en-US" w:eastAsia="en-US" w:bidi="ar-SA"/>
      </w:rPr>
    </w:lvl>
    <w:lvl w:ilvl="2" w:tentative="0">
      <w:start w:val="0"/>
      <w:numFmt w:val="bullet"/>
      <w:lvlText w:val="•"/>
      <w:lvlJc w:val="left"/>
      <w:pPr>
        <w:ind w:left="1793" w:hanging="489"/>
      </w:pPr>
      <w:rPr>
        <w:rFonts w:hint="default"/>
        <w:lang w:val="en-US" w:eastAsia="en-US" w:bidi="ar-SA"/>
      </w:rPr>
    </w:lvl>
    <w:lvl w:ilvl="3" w:tentative="0">
      <w:start w:val="0"/>
      <w:numFmt w:val="bullet"/>
      <w:lvlText w:val="•"/>
      <w:lvlJc w:val="left"/>
      <w:pPr>
        <w:ind w:left="2320" w:hanging="489"/>
      </w:pPr>
      <w:rPr>
        <w:rFonts w:hint="default"/>
        <w:lang w:val="en-US" w:eastAsia="en-US" w:bidi="ar-SA"/>
      </w:rPr>
    </w:lvl>
    <w:lvl w:ilvl="4" w:tentative="0">
      <w:start w:val="0"/>
      <w:numFmt w:val="bullet"/>
      <w:lvlText w:val="•"/>
      <w:lvlJc w:val="left"/>
      <w:pPr>
        <w:ind w:left="2847" w:hanging="489"/>
      </w:pPr>
      <w:rPr>
        <w:rFonts w:hint="default"/>
        <w:lang w:val="en-US" w:eastAsia="en-US" w:bidi="ar-SA"/>
      </w:rPr>
    </w:lvl>
    <w:lvl w:ilvl="5" w:tentative="0">
      <w:start w:val="0"/>
      <w:numFmt w:val="bullet"/>
      <w:lvlText w:val="•"/>
      <w:lvlJc w:val="left"/>
      <w:pPr>
        <w:ind w:left="3374" w:hanging="489"/>
      </w:pPr>
      <w:rPr>
        <w:rFonts w:hint="default"/>
        <w:lang w:val="en-US" w:eastAsia="en-US" w:bidi="ar-SA"/>
      </w:rPr>
    </w:lvl>
    <w:lvl w:ilvl="6" w:tentative="0">
      <w:start w:val="0"/>
      <w:numFmt w:val="bullet"/>
      <w:lvlText w:val="•"/>
      <w:lvlJc w:val="left"/>
      <w:pPr>
        <w:ind w:left="3900" w:hanging="489"/>
      </w:pPr>
      <w:rPr>
        <w:rFonts w:hint="default"/>
        <w:lang w:val="en-US" w:eastAsia="en-US" w:bidi="ar-SA"/>
      </w:rPr>
    </w:lvl>
    <w:lvl w:ilvl="7" w:tentative="0">
      <w:start w:val="0"/>
      <w:numFmt w:val="bullet"/>
      <w:lvlText w:val="•"/>
      <w:lvlJc w:val="left"/>
      <w:pPr>
        <w:ind w:left="4427" w:hanging="489"/>
      </w:pPr>
      <w:rPr>
        <w:rFonts w:hint="default"/>
        <w:lang w:val="en-US" w:eastAsia="en-US" w:bidi="ar-SA"/>
      </w:rPr>
    </w:lvl>
    <w:lvl w:ilvl="8" w:tentative="0">
      <w:start w:val="0"/>
      <w:numFmt w:val="bullet"/>
      <w:lvlText w:val="•"/>
      <w:lvlJc w:val="left"/>
      <w:pPr>
        <w:ind w:left="4954" w:hanging="489"/>
      </w:pPr>
      <w:rPr>
        <w:rFonts w:hint="default"/>
        <w:lang w:val="en-US" w:eastAsia="en-US" w:bidi="ar-SA"/>
      </w:rPr>
    </w:lvl>
  </w:abstractNum>
  <w:abstractNum w:abstractNumId="2">
    <w:nsid w:val="05467284"/>
    <w:multiLevelType w:val="multilevel"/>
    <w:tmpl w:val="05467284"/>
    <w:lvl w:ilvl="0" w:tentative="0">
      <w:start w:val="1"/>
      <w:numFmt w:val="upperLetter"/>
      <w:lvlText w:val="%1."/>
      <w:lvlJc w:val="left"/>
      <w:pPr>
        <w:ind w:left="1103" w:hanging="269"/>
      </w:pPr>
      <w:rPr>
        <w:rFonts w:hint="default" w:ascii="Times New Roman" w:hAnsi="Times New Roman" w:eastAsia="Times New Roman" w:cs="Times New Roman"/>
        <w:b/>
        <w:bCs/>
        <w:i/>
        <w:iCs/>
        <w:color w:val="231F20"/>
        <w:spacing w:val="0"/>
        <w:w w:val="100"/>
        <w:sz w:val="23"/>
        <w:szCs w:val="23"/>
        <w:lang w:val="en-US" w:eastAsia="en-US" w:bidi="ar-SA"/>
      </w:rPr>
    </w:lvl>
    <w:lvl w:ilvl="1" w:tentative="0">
      <w:start w:val="0"/>
      <w:numFmt w:val="bullet"/>
      <w:lvlText w:val="•"/>
      <w:lvlJc w:val="left"/>
      <w:pPr>
        <w:ind w:left="1968" w:hanging="269"/>
      </w:pPr>
      <w:rPr>
        <w:rFonts w:hint="default"/>
        <w:lang w:val="en-US" w:eastAsia="en-US" w:bidi="ar-SA"/>
      </w:rPr>
    </w:lvl>
    <w:lvl w:ilvl="2" w:tentative="0">
      <w:start w:val="0"/>
      <w:numFmt w:val="bullet"/>
      <w:lvlText w:val="•"/>
      <w:lvlJc w:val="left"/>
      <w:pPr>
        <w:ind w:left="2836" w:hanging="269"/>
      </w:pPr>
      <w:rPr>
        <w:rFonts w:hint="default"/>
        <w:lang w:val="en-US" w:eastAsia="en-US" w:bidi="ar-SA"/>
      </w:rPr>
    </w:lvl>
    <w:lvl w:ilvl="3" w:tentative="0">
      <w:start w:val="0"/>
      <w:numFmt w:val="bullet"/>
      <w:lvlText w:val="•"/>
      <w:lvlJc w:val="left"/>
      <w:pPr>
        <w:ind w:left="3704" w:hanging="269"/>
      </w:pPr>
      <w:rPr>
        <w:rFonts w:hint="default"/>
        <w:lang w:val="en-US" w:eastAsia="en-US" w:bidi="ar-SA"/>
      </w:rPr>
    </w:lvl>
    <w:lvl w:ilvl="4" w:tentative="0">
      <w:start w:val="0"/>
      <w:numFmt w:val="bullet"/>
      <w:lvlText w:val="•"/>
      <w:lvlJc w:val="left"/>
      <w:pPr>
        <w:ind w:left="4572" w:hanging="269"/>
      </w:pPr>
      <w:rPr>
        <w:rFonts w:hint="default"/>
        <w:lang w:val="en-US" w:eastAsia="en-US" w:bidi="ar-SA"/>
      </w:rPr>
    </w:lvl>
    <w:lvl w:ilvl="5" w:tentative="0">
      <w:start w:val="0"/>
      <w:numFmt w:val="bullet"/>
      <w:lvlText w:val="•"/>
      <w:lvlJc w:val="left"/>
      <w:pPr>
        <w:ind w:left="5440" w:hanging="269"/>
      </w:pPr>
      <w:rPr>
        <w:rFonts w:hint="default"/>
        <w:lang w:val="en-US" w:eastAsia="en-US" w:bidi="ar-SA"/>
      </w:rPr>
    </w:lvl>
    <w:lvl w:ilvl="6" w:tentative="0">
      <w:start w:val="0"/>
      <w:numFmt w:val="bullet"/>
      <w:lvlText w:val="•"/>
      <w:lvlJc w:val="left"/>
      <w:pPr>
        <w:ind w:left="6308" w:hanging="269"/>
      </w:pPr>
      <w:rPr>
        <w:rFonts w:hint="default"/>
        <w:lang w:val="en-US" w:eastAsia="en-US" w:bidi="ar-SA"/>
      </w:rPr>
    </w:lvl>
    <w:lvl w:ilvl="7" w:tentative="0">
      <w:start w:val="0"/>
      <w:numFmt w:val="bullet"/>
      <w:lvlText w:val="•"/>
      <w:lvlJc w:val="left"/>
      <w:pPr>
        <w:ind w:left="7176" w:hanging="269"/>
      </w:pPr>
      <w:rPr>
        <w:rFonts w:hint="default"/>
        <w:lang w:val="en-US" w:eastAsia="en-US" w:bidi="ar-SA"/>
      </w:rPr>
    </w:lvl>
    <w:lvl w:ilvl="8" w:tentative="0">
      <w:start w:val="0"/>
      <w:numFmt w:val="bullet"/>
      <w:lvlText w:val="•"/>
      <w:lvlJc w:val="left"/>
      <w:pPr>
        <w:ind w:left="8044" w:hanging="269"/>
      </w:pPr>
      <w:rPr>
        <w:rFonts w:hint="default"/>
        <w:lang w:val="en-US" w:eastAsia="en-US" w:bidi="ar-SA"/>
      </w:rPr>
    </w:lvl>
  </w:abstractNum>
  <w:abstractNum w:abstractNumId="3">
    <w:nsid w:val="0BCC394A"/>
    <w:multiLevelType w:val="multilevel"/>
    <w:tmpl w:val="0BCC394A"/>
    <w:lvl w:ilvl="0" w:tentative="0">
      <w:start w:val="1"/>
      <w:numFmt w:val="decimal"/>
      <w:lvlText w:val="%1."/>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1"/>
      <w:numFmt w:val="lowerRoman"/>
      <w:lvlText w:val="%2."/>
      <w:lvlJc w:val="left"/>
      <w:pPr>
        <w:ind w:left="195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0"/>
      <w:numFmt w:val="bullet"/>
      <w:lvlText w:val="•"/>
      <w:lvlJc w:val="left"/>
      <w:pPr>
        <w:ind w:left="2828" w:hanging="541"/>
      </w:pPr>
      <w:rPr>
        <w:rFonts w:hint="default"/>
        <w:lang w:val="en-US" w:eastAsia="en-US" w:bidi="ar-SA"/>
      </w:rPr>
    </w:lvl>
    <w:lvl w:ilvl="3" w:tentative="0">
      <w:start w:val="0"/>
      <w:numFmt w:val="bullet"/>
      <w:lvlText w:val="•"/>
      <w:lvlJc w:val="left"/>
      <w:pPr>
        <w:ind w:left="3697" w:hanging="541"/>
      </w:pPr>
      <w:rPr>
        <w:rFonts w:hint="default"/>
        <w:lang w:val="en-US" w:eastAsia="en-US" w:bidi="ar-SA"/>
      </w:rPr>
    </w:lvl>
    <w:lvl w:ilvl="4" w:tentative="0">
      <w:start w:val="0"/>
      <w:numFmt w:val="bullet"/>
      <w:lvlText w:val="•"/>
      <w:lvlJc w:val="left"/>
      <w:pPr>
        <w:ind w:left="4566" w:hanging="541"/>
      </w:pPr>
      <w:rPr>
        <w:rFonts w:hint="default"/>
        <w:lang w:val="en-US" w:eastAsia="en-US" w:bidi="ar-SA"/>
      </w:rPr>
    </w:lvl>
    <w:lvl w:ilvl="5" w:tentative="0">
      <w:start w:val="0"/>
      <w:numFmt w:val="bullet"/>
      <w:lvlText w:val="•"/>
      <w:lvlJc w:val="left"/>
      <w:pPr>
        <w:ind w:left="5435" w:hanging="541"/>
      </w:pPr>
      <w:rPr>
        <w:rFonts w:hint="default"/>
        <w:lang w:val="en-US" w:eastAsia="en-US" w:bidi="ar-SA"/>
      </w:rPr>
    </w:lvl>
    <w:lvl w:ilvl="6" w:tentative="0">
      <w:start w:val="0"/>
      <w:numFmt w:val="bullet"/>
      <w:lvlText w:val="•"/>
      <w:lvlJc w:val="left"/>
      <w:pPr>
        <w:ind w:left="6304" w:hanging="541"/>
      </w:pPr>
      <w:rPr>
        <w:rFonts w:hint="default"/>
        <w:lang w:val="en-US" w:eastAsia="en-US" w:bidi="ar-SA"/>
      </w:rPr>
    </w:lvl>
    <w:lvl w:ilvl="7" w:tentative="0">
      <w:start w:val="0"/>
      <w:numFmt w:val="bullet"/>
      <w:lvlText w:val="•"/>
      <w:lvlJc w:val="left"/>
      <w:pPr>
        <w:ind w:left="7173" w:hanging="541"/>
      </w:pPr>
      <w:rPr>
        <w:rFonts w:hint="default"/>
        <w:lang w:val="en-US" w:eastAsia="en-US" w:bidi="ar-SA"/>
      </w:rPr>
    </w:lvl>
    <w:lvl w:ilvl="8" w:tentative="0">
      <w:start w:val="0"/>
      <w:numFmt w:val="bullet"/>
      <w:lvlText w:val="•"/>
      <w:lvlJc w:val="left"/>
      <w:pPr>
        <w:ind w:left="8042" w:hanging="541"/>
      </w:pPr>
      <w:rPr>
        <w:rFonts w:hint="default"/>
        <w:lang w:val="en-US" w:eastAsia="en-US" w:bidi="ar-SA"/>
      </w:rPr>
    </w:lvl>
  </w:abstractNum>
  <w:abstractNum w:abstractNumId="4">
    <w:nsid w:val="14E37A86"/>
    <w:multiLevelType w:val="multilevel"/>
    <w:tmpl w:val="14E37A86"/>
    <w:lvl w:ilvl="0" w:tentative="0">
      <w:start w:val="1"/>
      <w:numFmt w:val="lowerLetter"/>
      <w:lvlText w:val="%1)"/>
      <w:lvlJc w:val="left"/>
      <w:pPr>
        <w:tabs>
          <w:tab w:val="left" w:pos="900"/>
        </w:tabs>
        <w:ind w:left="900" w:hanging="360"/>
      </w:pPr>
      <w:rPr>
        <w:rFonts w:hint="default" w:cs="Times New Roman"/>
      </w:rPr>
    </w:lvl>
    <w:lvl w:ilvl="1" w:tentative="0">
      <w:start w:val="1"/>
      <w:numFmt w:val="lowerLetter"/>
      <w:lvlText w:val="%2."/>
      <w:lvlJc w:val="left"/>
      <w:pPr>
        <w:tabs>
          <w:tab w:val="left" w:pos="1620"/>
        </w:tabs>
        <w:ind w:left="1620" w:hanging="360"/>
      </w:pPr>
      <w:rPr>
        <w:rFonts w:cs="Times New Roman"/>
      </w:rPr>
    </w:lvl>
    <w:lvl w:ilvl="2" w:tentative="0">
      <w:start w:val="1"/>
      <w:numFmt w:val="lowerRoman"/>
      <w:lvlText w:val="%3."/>
      <w:lvlJc w:val="right"/>
      <w:pPr>
        <w:tabs>
          <w:tab w:val="left" w:pos="2340"/>
        </w:tabs>
        <w:ind w:left="2340" w:hanging="180"/>
      </w:pPr>
      <w:rPr>
        <w:rFonts w:cs="Times New Roman"/>
      </w:rPr>
    </w:lvl>
    <w:lvl w:ilvl="3" w:tentative="0">
      <w:start w:val="1"/>
      <w:numFmt w:val="decimal"/>
      <w:lvlText w:val="%4."/>
      <w:lvlJc w:val="left"/>
      <w:pPr>
        <w:tabs>
          <w:tab w:val="left" w:pos="3060"/>
        </w:tabs>
        <w:ind w:left="3060" w:hanging="360"/>
      </w:pPr>
      <w:rPr>
        <w:rFonts w:cs="Times New Roman"/>
      </w:rPr>
    </w:lvl>
    <w:lvl w:ilvl="4" w:tentative="0">
      <w:start w:val="1"/>
      <w:numFmt w:val="lowerLetter"/>
      <w:lvlText w:val="%5."/>
      <w:lvlJc w:val="left"/>
      <w:pPr>
        <w:tabs>
          <w:tab w:val="left" w:pos="3780"/>
        </w:tabs>
        <w:ind w:left="3780" w:hanging="360"/>
      </w:pPr>
      <w:rPr>
        <w:rFonts w:cs="Times New Roman"/>
      </w:rPr>
    </w:lvl>
    <w:lvl w:ilvl="5" w:tentative="0">
      <w:start w:val="1"/>
      <w:numFmt w:val="lowerRoman"/>
      <w:lvlText w:val="%6."/>
      <w:lvlJc w:val="right"/>
      <w:pPr>
        <w:tabs>
          <w:tab w:val="left" w:pos="4500"/>
        </w:tabs>
        <w:ind w:left="4500" w:hanging="180"/>
      </w:pPr>
      <w:rPr>
        <w:rFonts w:cs="Times New Roman"/>
      </w:rPr>
    </w:lvl>
    <w:lvl w:ilvl="6" w:tentative="0">
      <w:start w:val="1"/>
      <w:numFmt w:val="decimal"/>
      <w:lvlText w:val="%7."/>
      <w:lvlJc w:val="left"/>
      <w:pPr>
        <w:tabs>
          <w:tab w:val="left" w:pos="5220"/>
        </w:tabs>
        <w:ind w:left="5220" w:hanging="360"/>
      </w:pPr>
      <w:rPr>
        <w:rFonts w:cs="Times New Roman"/>
      </w:rPr>
    </w:lvl>
    <w:lvl w:ilvl="7" w:tentative="0">
      <w:start w:val="1"/>
      <w:numFmt w:val="lowerLetter"/>
      <w:lvlText w:val="%8."/>
      <w:lvlJc w:val="left"/>
      <w:pPr>
        <w:tabs>
          <w:tab w:val="left" w:pos="5940"/>
        </w:tabs>
        <w:ind w:left="5940" w:hanging="360"/>
      </w:pPr>
      <w:rPr>
        <w:rFonts w:cs="Times New Roman"/>
      </w:rPr>
    </w:lvl>
    <w:lvl w:ilvl="8" w:tentative="0">
      <w:start w:val="1"/>
      <w:numFmt w:val="lowerRoman"/>
      <w:lvlText w:val="%9."/>
      <w:lvlJc w:val="right"/>
      <w:pPr>
        <w:tabs>
          <w:tab w:val="left" w:pos="6660"/>
        </w:tabs>
        <w:ind w:left="6660" w:hanging="180"/>
      </w:pPr>
      <w:rPr>
        <w:rFonts w:cs="Times New Roman"/>
      </w:rPr>
    </w:lvl>
  </w:abstractNum>
  <w:abstractNum w:abstractNumId="5">
    <w:nsid w:val="17CB01F7"/>
    <w:multiLevelType w:val="multilevel"/>
    <w:tmpl w:val="17CB01F7"/>
    <w:lvl w:ilvl="0" w:tentative="0">
      <w:start w:val="1"/>
      <w:numFmt w:val="decimal"/>
      <w:lvlText w:val="%1."/>
      <w:lvlJc w:val="left"/>
      <w:pPr>
        <w:ind w:left="480" w:hanging="260"/>
      </w:pPr>
      <w:rPr>
        <w:rFonts w:hint="default"/>
        <w:spacing w:val="0"/>
        <w:w w:val="100"/>
        <w:lang w:val="en-US" w:eastAsia="en-US" w:bidi="ar-SA"/>
      </w:rPr>
    </w:lvl>
    <w:lvl w:ilvl="1" w:tentative="0">
      <w:start w:val="1"/>
      <w:numFmt w:val="decimal"/>
      <w:lvlText w:val="%1.%2"/>
      <w:lvlJc w:val="left"/>
      <w:pPr>
        <w:ind w:left="831"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1"/>
      <w:numFmt w:val="lowerLetter"/>
      <w:lvlText w:val="%3."/>
      <w:lvlJc w:val="left"/>
      <w:pPr>
        <w:ind w:left="1375" w:hanging="540"/>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3" w:tentative="0">
      <w:start w:val="1"/>
      <w:numFmt w:val="lowerRoman"/>
      <w:lvlText w:val="%4."/>
      <w:lvlJc w:val="left"/>
      <w:pPr>
        <w:ind w:left="1955" w:hanging="540"/>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4" w:tentative="0">
      <w:start w:val="0"/>
      <w:numFmt w:val="bullet"/>
      <w:lvlText w:val="•"/>
      <w:lvlJc w:val="left"/>
      <w:pPr>
        <w:ind w:left="3077" w:hanging="540"/>
      </w:pPr>
      <w:rPr>
        <w:rFonts w:hint="default"/>
        <w:lang w:val="en-US" w:eastAsia="en-US" w:bidi="ar-SA"/>
      </w:rPr>
    </w:lvl>
    <w:lvl w:ilvl="5" w:tentative="0">
      <w:start w:val="0"/>
      <w:numFmt w:val="bullet"/>
      <w:lvlText w:val="•"/>
      <w:lvlJc w:val="left"/>
      <w:pPr>
        <w:ind w:left="4194" w:hanging="540"/>
      </w:pPr>
      <w:rPr>
        <w:rFonts w:hint="default"/>
        <w:lang w:val="en-US" w:eastAsia="en-US" w:bidi="ar-SA"/>
      </w:rPr>
    </w:lvl>
    <w:lvl w:ilvl="6" w:tentative="0">
      <w:start w:val="0"/>
      <w:numFmt w:val="bullet"/>
      <w:lvlText w:val="•"/>
      <w:lvlJc w:val="left"/>
      <w:pPr>
        <w:ind w:left="5311" w:hanging="540"/>
      </w:pPr>
      <w:rPr>
        <w:rFonts w:hint="default"/>
        <w:lang w:val="en-US" w:eastAsia="en-US" w:bidi="ar-SA"/>
      </w:rPr>
    </w:lvl>
    <w:lvl w:ilvl="7" w:tentative="0">
      <w:start w:val="0"/>
      <w:numFmt w:val="bullet"/>
      <w:lvlText w:val="•"/>
      <w:lvlJc w:val="left"/>
      <w:pPr>
        <w:ind w:left="6428" w:hanging="540"/>
      </w:pPr>
      <w:rPr>
        <w:rFonts w:hint="default"/>
        <w:lang w:val="en-US" w:eastAsia="en-US" w:bidi="ar-SA"/>
      </w:rPr>
    </w:lvl>
    <w:lvl w:ilvl="8" w:tentative="0">
      <w:start w:val="0"/>
      <w:numFmt w:val="bullet"/>
      <w:lvlText w:val="•"/>
      <w:lvlJc w:val="left"/>
      <w:pPr>
        <w:ind w:left="7546" w:hanging="540"/>
      </w:pPr>
      <w:rPr>
        <w:rFonts w:hint="default"/>
        <w:lang w:val="en-US" w:eastAsia="en-US" w:bidi="ar-SA"/>
      </w:rPr>
    </w:lvl>
  </w:abstractNum>
  <w:abstractNum w:abstractNumId="6">
    <w:nsid w:val="19686ACE"/>
    <w:multiLevelType w:val="multilevel"/>
    <w:tmpl w:val="19686ACE"/>
    <w:lvl w:ilvl="0" w:tentative="0">
      <w:start w:val="1"/>
      <w:numFmt w:val="lowerRoman"/>
      <w:lvlText w:val="%1."/>
      <w:lvlJc w:val="left"/>
      <w:pPr>
        <w:ind w:left="195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2742" w:hanging="541"/>
      </w:pPr>
      <w:rPr>
        <w:rFonts w:hint="default"/>
        <w:lang w:val="en-US" w:eastAsia="en-US" w:bidi="ar-SA"/>
      </w:rPr>
    </w:lvl>
    <w:lvl w:ilvl="2" w:tentative="0">
      <w:start w:val="0"/>
      <w:numFmt w:val="bullet"/>
      <w:lvlText w:val="•"/>
      <w:lvlJc w:val="left"/>
      <w:pPr>
        <w:ind w:left="3524" w:hanging="541"/>
      </w:pPr>
      <w:rPr>
        <w:rFonts w:hint="default"/>
        <w:lang w:val="en-US" w:eastAsia="en-US" w:bidi="ar-SA"/>
      </w:rPr>
    </w:lvl>
    <w:lvl w:ilvl="3" w:tentative="0">
      <w:start w:val="0"/>
      <w:numFmt w:val="bullet"/>
      <w:lvlText w:val="•"/>
      <w:lvlJc w:val="left"/>
      <w:pPr>
        <w:ind w:left="4306" w:hanging="541"/>
      </w:pPr>
      <w:rPr>
        <w:rFonts w:hint="default"/>
        <w:lang w:val="en-US" w:eastAsia="en-US" w:bidi="ar-SA"/>
      </w:rPr>
    </w:lvl>
    <w:lvl w:ilvl="4" w:tentative="0">
      <w:start w:val="0"/>
      <w:numFmt w:val="bullet"/>
      <w:lvlText w:val="•"/>
      <w:lvlJc w:val="left"/>
      <w:pPr>
        <w:ind w:left="5088" w:hanging="541"/>
      </w:pPr>
      <w:rPr>
        <w:rFonts w:hint="default"/>
        <w:lang w:val="en-US" w:eastAsia="en-US" w:bidi="ar-SA"/>
      </w:rPr>
    </w:lvl>
    <w:lvl w:ilvl="5" w:tentative="0">
      <w:start w:val="0"/>
      <w:numFmt w:val="bullet"/>
      <w:lvlText w:val="•"/>
      <w:lvlJc w:val="left"/>
      <w:pPr>
        <w:ind w:left="5870" w:hanging="541"/>
      </w:pPr>
      <w:rPr>
        <w:rFonts w:hint="default"/>
        <w:lang w:val="en-US" w:eastAsia="en-US" w:bidi="ar-SA"/>
      </w:rPr>
    </w:lvl>
    <w:lvl w:ilvl="6" w:tentative="0">
      <w:start w:val="0"/>
      <w:numFmt w:val="bullet"/>
      <w:lvlText w:val="•"/>
      <w:lvlJc w:val="left"/>
      <w:pPr>
        <w:ind w:left="6652" w:hanging="541"/>
      </w:pPr>
      <w:rPr>
        <w:rFonts w:hint="default"/>
        <w:lang w:val="en-US" w:eastAsia="en-US" w:bidi="ar-SA"/>
      </w:rPr>
    </w:lvl>
    <w:lvl w:ilvl="7" w:tentative="0">
      <w:start w:val="0"/>
      <w:numFmt w:val="bullet"/>
      <w:lvlText w:val="•"/>
      <w:lvlJc w:val="left"/>
      <w:pPr>
        <w:ind w:left="7434" w:hanging="541"/>
      </w:pPr>
      <w:rPr>
        <w:rFonts w:hint="default"/>
        <w:lang w:val="en-US" w:eastAsia="en-US" w:bidi="ar-SA"/>
      </w:rPr>
    </w:lvl>
    <w:lvl w:ilvl="8" w:tentative="0">
      <w:start w:val="0"/>
      <w:numFmt w:val="bullet"/>
      <w:lvlText w:val="•"/>
      <w:lvlJc w:val="left"/>
      <w:pPr>
        <w:ind w:left="8216" w:hanging="541"/>
      </w:pPr>
      <w:rPr>
        <w:rFonts w:hint="default"/>
        <w:lang w:val="en-US" w:eastAsia="en-US" w:bidi="ar-SA"/>
      </w:rPr>
    </w:lvl>
  </w:abstractNum>
  <w:abstractNum w:abstractNumId="7">
    <w:nsid w:val="1ED16FDF"/>
    <w:multiLevelType w:val="multilevel"/>
    <w:tmpl w:val="1ED16FDF"/>
    <w:lvl w:ilvl="0" w:tentative="0">
      <w:start w:val="1"/>
      <w:numFmt w:val="lowerLetter"/>
      <w:lvlText w:val="%1."/>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2220" w:hanging="541"/>
      </w:pPr>
      <w:rPr>
        <w:rFonts w:hint="default"/>
        <w:lang w:val="en-US" w:eastAsia="en-US" w:bidi="ar-SA"/>
      </w:rPr>
    </w:lvl>
    <w:lvl w:ilvl="2" w:tentative="0">
      <w:start w:val="0"/>
      <w:numFmt w:val="bullet"/>
      <w:lvlText w:val="•"/>
      <w:lvlJc w:val="left"/>
      <w:pPr>
        <w:ind w:left="3060" w:hanging="541"/>
      </w:pPr>
      <w:rPr>
        <w:rFonts w:hint="default"/>
        <w:lang w:val="en-US" w:eastAsia="en-US" w:bidi="ar-SA"/>
      </w:rPr>
    </w:lvl>
    <w:lvl w:ilvl="3" w:tentative="0">
      <w:start w:val="0"/>
      <w:numFmt w:val="bullet"/>
      <w:lvlText w:val="•"/>
      <w:lvlJc w:val="left"/>
      <w:pPr>
        <w:ind w:left="3900" w:hanging="541"/>
      </w:pPr>
      <w:rPr>
        <w:rFonts w:hint="default"/>
        <w:lang w:val="en-US" w:eastAsia="en-US" w:bidi="ar-SA"/>
      </w:rPr>
    </w:lvl>
    <w:lvl w:ilvl="4" w:tentative="0">
      <w:start w:val="0"/>
      <w:numFmt w:val="bullet"/>
      <w:lvlText w:val="•"/>
      <w:lvlJc w:val="left"/>
      <w:pPr>
        <w:ind w:left="4740" w:hanging="541"/>
      </w:pPr>
      <w:rPr>
        <w:rFonts w:hint="default"/>
        <w:lang w:val="en-US" w:eastAsia="en-US" w:bidi="ar-SA"/>
      </w:rPr>
    </w:lvl>
    <w:lvl w:ilvl="5" w:tentative="0">
      <w:start w:val="0"/>
      <w:numFmt w:val="bullet"/>
      <w:lvlText w:val="•"/>
      <w:lvlJc w:val="left"/>
      <w:pPr>
        <w:ind w:left="5580" w:hanging="541"/>
      </w:pPr>
      <w:rPr>
        <w:rFonts w:hint="default"/>
        <w:lang w:val="en-US" w:eastAsia="en-US" w:bidi="ar-SA"/>
      </w:rPr>
    </w:lvl>
    <w:lvl w:ilvl="6" w:tentative="0">
      <w:start w:val="0"/>
      <w:numFmt w:val="bullet"/>
      <w:lvlText w:val="•"/>
      <w:lvlJc w:val="left"/>
      <w:pPr>
        <w:ind w:left="6420" w:hanging="541"/>
      </w:pPr>
      <w:rPr>
        <w:rFonts w:hint="default"/>
        <w:lang w:val="en-US" w:eastAsia="en-US" w:bidi="ar-SA"/>
      </w:rPr>
    </w:lvl>
    <w:lvl w:ilvl="7" w:tentative="0">
      <w:start w:val="0"/>
      <w:numFmt w:val="bullet"/>
      <w:lvlText w:val="•"/>
      <w:lvlJc w:val="left"/>
      <w:pPr>
        <w:ind w:left="7260" w:hanging="541"/>
      </w:pPr>
      <w:rPr>
        <w:rFonts w:hint="default"/>
        <w:lang w:val="en-US" w:eastAsia="en-US" w:bidi="ar-SA"/>
      </w:rPr>
    </w:lvl>
    <w:lvl w:ilvl="8" w:tentative="0">
      <w:start w:val="0"/>
      <w:numFmt w:val="bullet"/>
      <w:lvlText w:val="•"/>
      <w:lvlJc w:val="left"/>
      <w:pPr>
        <w:ind w:left="8100" w:hanging="541"/>
      </w:pPr>
      <w:rPr>
        <w:rFonts w:hint="default"/>
        <w:lang w:val="en-US" w:eastAsia="en-US" w:bidi="ar-SA"/>
      </w:rPr>
    </w:lvl>
  </w:abstractNum>
  <w:abstractNum w:abstractNumId="8">
    <w:nsid w:val="1F8F6DEE"/>
    <w:multiLevelType w:val="multilevel"/>
    <w:tmpl w:val="1F8F6DEE"/>
    <w:lvl w:ilvl="0" w:tentative="0">
      <w:start w:val="1"/>
      <w:numFmt w:val="lowerLetter"/>
      <w:lvlText w:val="%1."/>
      <w:lvlJc w:val="left"/>
      <w:pPr>
        <w:ind w:left="700" w:hanging="58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1379" w:hanging="581"/>
      </w:pPr>
      <w:rPr>
        <w:rFonts w:hint="default"/>
        <w:lang w:val="en-US" w:eastAsia="en-US" w:bidi="ar-SA"/>
      </w:rPr>
    </w:lvl>
    <w:lvl w:ilvl="2" w:tentative="0">
      <w:start w:val="0"/>
      <w:numFmt w:val="bullet"/>
      <w:lvlText w:val="•"/>
      <w:lvlJc w:val="left"/>
      <w:pPr>
        <w:ind w:left="2058" w:hanging="581"/>
      </w:pPr>
      <w:rPr>
        <w:rFonts w:hint="default"/>
        <w:lang w:val="en-US" w:eastAsia="en-US" w:bidi="ar-SA"/>
      </w:rPr>
    </w:lvl>
    <w:lvl w:ilvl="3" w:tentative="0">
      <w:start w:val="0"/>
      <w:numFmt w:val="bullet"/>
      <w:lvlText w:val="•"/>
      <w:lvlJc w:val="left"/>
      <w:pPr>
        <w:ind w:left="2738" w:hanging="581"/>
      </w:pPr>
      <w:rPr>
        <w:rFonts w:hint="default"/>
        <w:lang w:val="en-US" w:eastAsia="en-US" w:bidi="ar-SA"/>
      </w:rPr>
    </w:lvl>
    <w:lvl w:ilvl="4" w:tentative="0">
      <w:start w:val="0"/>
      <w:numFmt w:val="bullet"/>
      <w:lvlText w:val="•"/>
      <w:lvlJc w:val="left"/>
      <w:pPr>
        <w:ind w:left="3417" w:hanging="581"/>
      </w:pPr>
      <w:rPr>
        <w:rFonts w:hint="default"/>
        <w:lang w:val="en-US" w:eastAsia="en-US" w:bidi="ar-SA"/>
      </w:rPr>
    </w:lvl>
    <w:lvl w:ilvl="5" w:tentative="0">
      <w:start w:val="0"/>
      <w:numFmt w:val="bullet"/>
      <w:lvlText w:val="•"/>
      <w:lvlJc w:val="left"/>
      <w:pPr>
        <w:ind w:left="4096" w:hanging="581"/>
      </w:pPr>
      <w:rPr>
        <w:rFonts w:hint="default"/>
        <w:lang w:val="en-US" w:eastAsia="en-US" w:bidi="ar-SA"/>
      </w:rPr>
    </w:lvl>
    <w:lvl w:ilvl="6" w:tentative="0">
      <w:start w:val="0"/>
      <w:numFmt w:val="bullet"/>
      <w:lvlText w:val="•"/>
      <w:lvlJc w:val="left"/>
      <w:pPr>
        <w:ind w:left="4776" w:hanging="581"/>
      </w:pPr>
      <w:rPr>
        <w:rFonts w:hint="default"/>
        <w:lang w:val="en-US" w:eastAsia="en-US" w:bidi="ar-SA"/>
      </w:rPr>
    </w:lvl>
    <w:lvl w:ilvl="7" w:tentative="0">
      <w:start w:val="0"/>
      <w:numFmt w:val="bullet"/>
      <w:lvlText w:val="•"/>
      <w:lvlJc w:val="left"/>
      <w:pPr>
        <w:ind w:left="5455" w:hanging="581"/>
      </w:pPr>
      <w:rPr>
        <w:rFonts w:hint="default"/>
        <w:lang w:val="en-US" w:eastAsia="en-US" w:bidi="ar-SA"/>
      </w:rPr>
    </w:lvl>
    <w:lvl w:ilvl="8" w:tentative="0">
      <w:start w:val="0"/>
      <w:numFmt w:val="bullet"/>
      <w:lvlText w:val="•"/>
      <w:lvlJc w:val="left"/>
      <w:pPr>
        <w:ind w:left="6134" w:hanging="581"/>
      </w:pPr>
      <w:rPr>
        <w:rFonts w:hint="default"/>
        <w:lang w:val="en-US" w:eastAsia="en-US" w:bidi="ar-SA"/>
      </w:rPr>
    </w:lvl>
  </w:abstractNum>
  <w:abstractNum w:abstractNumId="9">
    <w:nsid w:val="28CE2B3B"/>
    <w:multiLevelType w:val="multilevel"/>
    <w:tmpl w:val="28CE2B3B"/>
    <w:lvl w:ilvl="0" w:tentative="0">
      <w:start w:val="1"/>
      <w:numFmt w:val="lowerLetter"/>
      <w:lvlText w:val="%1."/>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2220" w:hanging="541"/>
      </w:pPr>
      <w:rPr>
        <w:rFonts w:hint="default"/>
        <w:lang w:val="en-US" w:eastAsia="en-US" w:bidi="ar-SA"/>
      </w:rPr>
    </w:lvl>
    <w:lvl w:ilvl="2" w:tentative="0">
      <w:start w:val="0"/>
      <w:numFmt w:val="bullet"/>
      <w:lvlText w:val="•"/>
      <w:lvlJc w:val="left"/>
      <w:pPr>
        <w:ind w:left="3060" w:hanging="541"/>
      </w:pPr>
      <w:rPr>
        <w:rFonts w:hint="default"/>
        <w:lang w:val="en-US" w:eastAsia="en-US" w:bidi="ar-SA"/>
      </w:rPr>
    </w:lvl>
    <w:lvl w:ilvl="3" w:tentative="0">
      <w:start w:val="0"/>
      <w:numFmt w:val="bullet"/>
      <w:lvlText w:val="•"/>
      <w:lvlJc w:val="left"/>
      <w:pPr>
        <w:ind w:left="3900" w:hanging="541"/>
      </w:pPr>
      <w:rPr>
        <w:rFonts w:hint="default"/>
        <w:lang w:val="en-US" w:eastAsia="en-US" w:bidi="ar-SA"/>
      </w:rPr>
    </w:lvl>
    <w:lvl w:ilvl="4" w:tentative="0">
      <w:start w:val="0"/>
      <w:numFmt w:val="bullet"/>
      <w:lvlText w:val="•"/>
      <w:lvlJc w:val="left"/>
      <w:pPr>
        <w:ind w:left="4740" w:hanging="541"/>
      </w:pPr>
      <w:rPr>
        <w:rFonts w:hint="default"/>
        <w:lang w:val="en-US" w:eastAsia="en-US" w:bidi="ar-SA"/>
      </w:rPr>
    </w:lvl>
    <w:lvl w:ilvl="5" w:tentative="0">
      <w:start w:val="0"/>
      <w:numFmt w:val="bullet"/>
      <w:lvlText w:val="•"/>
      <w:lvlJc w:val="left"/>
      <w:pPr>
        <w:ind w:left="5580" w:hanging="541"/>
      </w:pPr>
      <w:rPr>
        <w:rFonts w:hint="default"/>
        <w:lang w:val="en-US" w:eastAsia="en-US" w:bidi="ar-SA"/>
      </w:rPr>
    </w:lvl>
    <w:lvl w:ilvl="6" w:tentative="0">
      <w:start w:val="0"/>
      <w:numFmt w:val="bullet"/>
      <w:lvlText w:val="•"/>
      <w:lvlJc w:val="left"/>
      <w:pPr>
        <w:ind w:left="6420" w:hanging="541"/>
      </w:pPr>
      <w:rPr>
        <w:rFonts w:hint="default"/>
        <w:lang w:val="en-US" w:eastAsia="en-US" w:bidi="ar-SA"/>
      </w:rPr>
    </w:lvl>
    <w:lvl w:ilvl="7" w:tentative="0">
      <w:start w:val="0"/>
      <w:numFmt w:val="bullet"/>
      <w:lvlText w:val="•"/>
      <w:lvlJc w:val="left"/>
      <w:pPr>
        <w:ind w:left="7260" w:hanging="541"/>
      </w:pPr>
      <w:rPr>
        <w:rFonts w:hint="default"/>
        <w:lang w:val="en-US" w:eastAsia="en-US" w:bidi="ar-SA"/>
      </w:rPr>
    </w:lvl>
    <w:lvl w:ilvl="8" w:tentative="0">
      <w:start w:val="0"/>
      <w:numFmt w:val="bullet"/>
      <w:lvlText w:val="•"/>
      <w:lvlJc w:val="left"/>
      <w:pPr>
        <w:ind w:left="8100" w:hanging="541"/>
      </w:pPr>
      <w:rPr>
        <w:rFonts w:hint="default"/>
        <w:lang w:val="en-US" w:eastAsia="en-US" w:bidi="ar-SA"/>
      </w:rPr>
    </w:lvl>
  </w:abstractNum>
  <w:abstractNum w:abstractNumId="10">
    <w:nsid w:val="31750EF4"/>
    <w:multiLevelType w:val="multilevel"/>
    <w:tmpl w:val="31750EF4"/>
    <w:lvl w:ilvl="0" w:tentative="0">
      <w:start w:val="1"/>
      <w:numFmt w:val="lowerLetter"/>
      <w:lvlText w:val="%1."/>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2220" w:hanging="541"/>
      </w:pPr>
      <w:rPr>
        <w:rFonts w:hint="default"/>
        <w:lang w:val="en-US" w:eastAsia="en-US" w:bidi="ar-SA"/>
      </w:rPr>
    </w:lvl>
    <w:lvl w:ilvl="2" w:tentative="0">
      <w:start w:val="0"/>
      <w:numFmt w:val="bullet"/>
      <w:lvlText w:val="•"/>
      <w:lvlJc w:val="left"/>
      <w:pPr>
        <w:ind w:left="3060" w:hanging="541"/>
      </w:pPr>
      <w:rPr>
        <w:rFonts w:hint="default"/>
        <w:lang w:val="en-US" w:eastAsia="en-US" w:bidi="ar-SA"/>
      </w:rPr>
    </w:lvl>
    <w:lvl w:ilvl="3" w:tentative="0">
      <w:start w:val="0"/>
      <w:numFmt w:val="bullet"/>
      <w:lvlText w:val="•"/>
      <w:lvlJc w:val="left"/>
      <w:pPr>
        <w:ind w:left="3900" w:hanging="541"/>
      </w:pPr>
      <w:rPr>
        <w:rFonts w:hint="default"/>
        <w:lang w:val="en-US" w:eastAsia="en-US" w:bidi="ar-SA"/>
      </w:rPr>
    </w:lvl>
    <w:lvl w:ilvl="4" w:tentative="0">
      <w:start w:val="0"/>
      <w:numFmt w:val="bullet"/>
      <w:lvlText w:val="•"/>
      <w:lvlJc w:val="left"/>
      <w:pPr>
        <w:ind w:left="4740" w:hanging="541"/>
      </w:pPr>
      <w:rPr>
        <w:rFonts w:hint="default"/>
        <w:lang w:val="en-US" w:eastAsia="en-US" w:bidi="ar-SA"/>
      </w:rPr>
    </w:lvl>
    <w:lvl w:ilvl="5" w:tentative="0">
      <w:start w:val="0"/>
      <w:numFmt w:val="bullet"/>
      <w:lvlText w:val="•"/>
      <w:lvlJc w:val="left"/>
      <w:pPr>
        <w:ind w:left="5580" w:hanging="541"/>
      </w:pPr>
      <w:rPr>
        <w:rFonts w:hint="default"/>
        <w:lang w:val="en-US" w:eastAsia="en-US" w:bidi="ar-SA"/>
      </w:rPr>
    </w:lvl>
    <w:lvl w:ilvl="6" w:tentative="0">
      <w:start w:val="0"/>
      <w:numFmt w:val="bullet"/>
      <w:lvlText w:val="•"/>
      <w:lvlJc w:val="left"/>
      <w:pPr>
        <w:ind w:left="6420" w:hanging="541"/>
      </w:pPr>
      <w:rPr>
        <w:rFonts w:hint="default"/>
        <w:lang w:val="en-US" w:eastAsia="en-US" w:bidi="ar-SA"/>
      </w:rPr>
    </w:lvl>
    <w:lvl w:ilvl="7" w:tentative="0">
      <w:start w:val="0"/>
      <w:numFmt w:val="bullet"/>
      <w:lvlText w:val="•"/>
      <w:lvlJc w:val="left"/>
      <w:pPr>
        <w:ind w:left="7260" w:hanging="541"/>
      </w:pPr>
      <w:rPr>
        <w:rFonts w:hint="default"/>
        <w:lang w:val="en-US" w:eastAsia="en-US" w:bidi="ar-SA"/>
      </w:rPr>
    </w:lvl>
    <w:lvl w:ilvl="8" w:tentative="0">
      <w:start w:val="0"/>
      <w:numFmt w:val="bullet"/>
      <w:lvlText w:val="•"/>
      <w:lvlJc w:val="left"/>
      <w:pPr>
        <w:ind w:left="8100" w:hanging="541"/>
      </w:pPr>
      <w:rPr>
        <w:rFonts w:hint="default"/>
        <w:lang w:val="en-US" w:eastAsia="en-US" w:bidi="ar-SA"/>
      </w:rPr>
    </w:lvl>
  </w:abstractNum>
  <w:abstractNum w:abstractNumId="11">
    <w:nsid w:val="32F6560C"/>
    <w:multiLevelType w:val="multilevel"/>
    <w:tmpl w:val="32F6560C"/>
    <w:lvl w:ilvl="0" w:tentative="0">
      <w:start w:val="1"/>
      <w:numFmt w:val="lowerLetter"/>
      <w:lvlText w:val="%1."/>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2220" w:hanging="541"/>
      </w:pPr>
      <w:rPr>
        <w:rFonts w:hint="default"/>
        <w:lang w:val="en-US" w:eastAsia="en-US" w:bidi="ar-SA"/>
      </w:rPr>
    </w:lvl>
    <w:lvl w:ilvl="2" w:tentative="0">
      <w:start w:val="0"/>
      <w:numFmt w:val="bullet"/>
      <w:lvlText w:val="•"/>
      <w:lvlJc w:val="left"/>
      <w:pPr>
        <w:ind w:left="3060" w:hanging="541"/>
      </w:pPr>
      <w:rPr>
        <w:rFonts w:hint="default"/>
        <w:lang w:val="en-US" w:eastAsia="en-US" w:bidi="ar-SA"/>
      </w:rPr>
    </w:lvl>
    <w:lvl w:ilvl="3" w:tentative="0">
      <w:start w:val="0"/>
      <w:numFmt w:val="bullet"/>
      <w:lvlText w:val="•"/>
      <w:lvlJc w:val="left"/>
      <w:pPr>
        <w:ind w:left="3900" w:hanging="541"/>
      </w:pPr>
      <w:rPr>
        <w:rFonts w:hint="default"/>
        <w:lang w:val="en-US" w:eastAsia="en-US" w:bidi="ar-SA"/>
      </w:rPr>
    </w:lvl>
    <w:lvl w:ilvl="4" w:tentative="0">
      <w:start w:val="0"/>
      <w:numFmt w:val="bullet"/>
      <w:lvlText w:val="•"/>
      <w:lvlJc w:val="left"/>
      <w:pPr>
        <w:ind w:left="4740" w:hanging="541"/>
      </w:pPr>
      <w:rPr>
        <w:rFonts w:hint="default"/>
        <w:lang w:val="en-US" w:eastAsia="en-US" w:bidi="ar-SA"/>
      </w:rPr>
    </w:lvl>
    <w:lvl w:ilvl="5" w:tentative="0">
      <w:start w:val="0"/>
      <w:numFmt w:val="bullet"/>
      <w:lvlText w:val="•"/>
      <w:lvlJc w:val="left"/>
      <w:pPr>
        <w:ind w:left="5580" w:hanging="541"/>
      </w:pPr>
      <w:rPr>
        <w:rFonts w:hint="default"/>
        <w:lang w:val="en-US" w:eastAsia="en-US" w:bidi="ar-SA"/>
      </w:rPr>
    </w:lvl>
    <w:lvl w:ilvl="6" w:tentative="0">
      <w:start w:val="0"/>
      <w:numFmt w:val="bullet"/>
      <w:lvlText w:val="•"/>
      <w:lvlJc w:val="left"/>
      <w:pPr>
        <w:ind w:left="6420" w:hanging="541"/>
      </w:pPr>
      <w:rPr>
        <w:rFonts w:hint="default"/>
        <w:lang w:val="en-US" w:eastAsia="en-US" w:bidi="ar-SA"/>
      </w:rPr>
    </w:lvl>
    <w:lvl w:ilvl="7" w:tentative="0">
      <w:start w:val="0"/>
      <w:numFmt w:val="bullet"/>
      <w:lvlText w:val="•"/>
      <w:lvlJc w:val="left"/>
      <w:pPr>
        <w:ind w:left="7260" w:hanging="541"/>
      </w:pPr>
      <w:rPr>
        <w:rFonts w:hint="default"/>
        <w:lang w:val="en-US" w:eastAsia="en-US" w:bidi="ar-SA"/>
      </w:rPr>
    </w:lvl>
    <w:lvl w:ilvl="8" w:tentative="0">
      <w:start w:val="0"/>
      <w:numFmt w:val="bullet"/>
      <w:lvlText w:val="•"/>
      <w:lvlJc w:val="left"/>
      <w:pPr>
        <w:ind w:left="8100" w:hanging="541"/>
      </w:pPr>
      <w:rPr>
        <w:rFonts w:hint="default"/>
        <w:lang w:val="en-US" w:eastAsia="en-US" w:bidi="ar-SA"/>
      </w:rPr>
    </w:lvl>
  </w:abstractNum>
  <w:abstractNum w:abstractNumId="12">
    <w:nsid w:val="34DD7253"/>
    <w:multiLevelType w:val="singleLevel"/>
    <w:tmpl w:val="34DD7253"/>
    <w:lvl w:ilvl="0" w:tentative="0">
      <w:start w:val="1"/>
      <w:numFmt w:val="decimal"/>
      <w:suff w:val="space"/>
      <w:lvlText w:val="%1."/>
      <w:lvlJc w:val="left"/>
      <w:pPr>
        <w:ind w:left="60" w:firstLine="0"/>
      </w:pPr>
    </w:lvl>
  </w:abstractNum>
  <w:abstractNum w:abstractNumId="13">
    <w:nsid w:val="370C127A"/>
    <w:multiLevelType w:val="multilevel"/>
    <w:tmpl w:val="370C127A"/>
    <w:lvl w:ilvl="0" w:tentative="0">
      <w:start w:val="40"/>
      <w:numFmt w:val="decimal"/>
      <w:lvlText w:val="%1"/>
      <w:lvlJc w:val="left"/>
      <w:pPr>
        <w:ind w:left="815" w:hanging="560"/>
      </w:pPr>
      <w:rPr>
        <w:rFonts w:hint="default"/>
        <w:lang w:val="en-US" w:eastAsia="en-US" w:bidi="ar-SA"/>
      </w:rPr>
    </w:lvl>
    <w:lvl w:ilvl="1" w:tentative="0">
      <w:start w:val="1"/>
      <w:numFmt w:val="decimal"/>
      <w:lvlText w:val="%1.%2"/>
      <w:lvlJc w:val="left"/>
      <w:pPr>
        <w:ind w:left="815" w:hanging="560"/>
      </w:pPr>
      <w:rPr>
        <w:rFonts w:hint="default" w:ascii="Times New Roman" w:hAnsi="Times New Roman" w:eastAsia="Times New Roman" w:cs="Times New Roman"/>
        <w:b w:val="0"/>
        <w:bCs w:val="0"/>
        <w:i w:val="0"/>
        <w:iCs w:val="0"/>
        <w:color w:val="231F20"/>
        <w:spacing w:val="0"/>
        <w:w w:val="100"/>
        <w:sz w:val="24"/>
        <w:szCs w:val="24"/>
        <w:lang w:val="en-US" w:eastAsia="en-US" w:bidi="ar-SA"/>
      </w:rPr>
    </w:lvl>
    <w:lvl w:ilvl="2" w:tentative="0">
      <w:start w:val="0"/>
      <w:numFmt w:val="bullet"/>
      <w:lvlText w:val="•"/>
      <w:lvlJc w:val="left"/>
      <w:pPr>
        <w:ind w:left="2612" w:hanging="560"/>
      </w:pPr>
      <w:rPr>
        <w:rFonts w:hint="default"/>
        <w:lang w:val="en-US" w:eastAsia="en-US" w:bidi="ar-SA"/>
      </w:rPr>
    </w:lvl>
    <w:lvl w:ilvl="3" w:tentative="0">
      <w:start w:val="0"/>
      <w:numFmt w:val="bullet"/>
      <w:lvlText w:val="•"/>
      <w:lvlJc w:val="left"/>
      <w:pPr>
        <w:ind w:left="3508" w:hanging="560"/>
      </w:pPr>
      <w:rPr>
        <w:rFonts w:hint="default"/>
        <w:lang w:val="en-US" w:eastAsia="en-US" w:bidi="ar-SA"/>
      </w:rPr>
    </w:lvl>
    <w:lvl w:ilvl="4" w:tentative="0">
      <w:start w:val="0"/>
      <w:numFmt w:val="bullet"/>
      <w:lvlText w:val="•"/>
      <w:lvlJc w:val="left"/>
      <w:pPr>
        <w:ind w:left="4404" w:hanging="560"/>
      </w:pPr>
      <w:rPr>
        <w:rFonts w:hint="default"/>
        <w:lang w:val="en-US" w:eastAsia="en-US" w:bidi="ar-SA"/>
      </w:rPr>
    </w:lvl>
    <w:lvl w:ilvl="5" w:tentative="0">
      <w:start w:val="0"/>
      <w:numFmt w:val="bullet"/>
      <w:lvlText w:val="•"/>
      <w:lvlJc w:val="left"/>
      <w:pPr>
        <w:ind w:left="5300" w:hanging="560"/>
      </w:pPr>
      <w:rPr>
        <w:rFonts w:hint="default"/>
        <w:lang w:val="en-US" w:eastAsia="en-US" w:bidi="ar-SA"/>
      </w:rPr>
    </w:lvl>
    <w:lvl w:ilvl="6" w:tentative="0">
      <w:start w:val="0"/>
      <w:numFmt w:val="bullet"/>
      <w:lvlText w:val="•"/>
      <w:lvlJc w:val="left"/>
      <w:pPr>
        <w:ind w:left="6196" w:hanging="560"/>
      </w:pPr>
      <w:rPr>
        <w:rFonts w:hint="default"/>
        <w:lang w:val="en-US" w:eastAsia="en-US" w:bidi="ar-SA"/>
      </w:rPr>
    </w:lvl>
    <w:lvl w:ilvl="7" w:tentative="0">
      <w:start w:val="0"/>
      <w:numFmt w:val="bullet"/>
      <w:lvlText w:val="•"/>
      <w:lvlJc w:val="left"/>
      <w:pPr>
        <w:ind w:left="7092" w:hanging="560"/>
      </w:pPr>
      <w:rPr>
        <w:rFonts w:hint="default"/>
        <w:lang w:val="en-US" w:eastAsia="en-US" w:bidi="ar-SA"/>
      </w:rPr>
    </w:lvl>
    <w:lvl w:ilvl="8" w:tentative="0">
      <w:start w:val="0"/>
      <w:numFmt w:val="bullet"/>
      <w:lvlText w:val="•"/>
      <w:lvlJc w:val="left"/>
      <w:pPr>
        <w:ind w:left="7988" w:hanging="560"/>
      </w:pPr>
      <w:rPr>
        <w:rFonts w:hint="default"/>
        <w:lang w:val="en-US" w:eastAsia="en-US" w:bidi="ar-SA"/>
      </w:rPr>
    </w:lvl>
  </w:abstractNum>
  <w:abstractNum w:abstractNumId="14">
    <w:nsid w:val="45674282"/>
    <w:multiLevelType w:val="multilevel"/>
    <w:tmpl w:val="45674282"/>
    <w:lvl w:ilvl="0" w:tentative="0">
      <w:start w:val="38"/>
      <w:numFmt w:val="decimal"/>
      <w:lvlText w:val="%1"/>
      <w:lvlJc w:val="left"/>
      <w:pPr>
        <w:ind w:left="815" w:hanging="561"/>
      </w:pPr>
      <w:rPr>
        <w:rFonts w:hint="default"/>
        <w:lang w:val="en-US" w:eastAsia="en-US" w:bidi="ar-SA"/>
      </w:rPr>
    </w:lvl>
    <w:lvl w:ilvl="1" w:tentative="0">
      <w:start w:val="1"/>
      <w:numFmt w:val="decimal"/>
      <w:lvlText w:val="%1.%2"/>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0"/>
      <w:numFmt w:val="bullet"/>
      <w:lvlText w:val="•"/>
      <w:lvlJc w:val="left"/>
      <w:pPr>
        <w:ind w:left="2612" w:hanging="561"/>
      </w:pPr>
      <w:rPr>
        <w:rFonts w:hint="default"/>
        <w:lang w:val="en-US" w:eastAsia="en-US" w:bidi="ar-SA"/>
      </w:rPr>
    </w:lvl>
    <w:lvl w:ilvl="3" w:tentative="0">
      <w:start w:val="0"/>
      <w:numFmt w:val="bullet"/>
      <w:lvlText w:val="•"/>
      <w:lvlJc w:val="left"/>
      <w:pPr>
        <w:ind w:left="3508" w:hanging="561"/>
      </w:pPr>
      <w:rPr>
        <w:rFonts w:hint="default"/>
        <w:lang w:val="en-US" w:eastAsia="en-US" w:bidi="ar-SA"/>
      </w:rPr>
    </w:lvl>
    <w:lvl w:ilvl="4" w:tentative="0">
      <w:start w:val="0"/>
      <w:numFmt w:val="bullet"/>
      <w:lvlText w:val="•"/>
      <w:lvlJc w:val="left"/>
      <w:pPr>
        <w:ind w:left="4404" w:hanging="561"/>
      </w:pPr>
      <w:rPr>
        <w:rFonts w:hint="default"/>
        <w:lang w:val="en-US" w:eastAsia="en-US" w:bidi="ar-SA"/>
      </w:rPr>
    </w:lvl>
    <w:lvl w:ilvl="5" w:tentative="0">
      <w:start w:val="0"/>
      <w:numFmt w:val="bullet"/>
      <w:lvlText w:val="•"/>
      <w:lvlJc w:val="left"/>
      <w:pPr>
        <w:ind w:left="5300" w:hanging="561"/>
      </w:pPr>
      <w:rPr>
        <w:rFonts w:hint="default"/>
        <w:lang w:val="en-US" w:eastAsia="en-US" w:bidi="ar-SA"/>
      </w:rPr>
    </w:lvl>
    <w:lvl w:ilvl="6" w:tentative="0">
      <w:start w:val="0"/>
      <w:numFmt w:val="bullet"/>
      <w:lvlText w:val="•"/>
      <w:lvlJc w:val="left"/>
      <w:pPr>
        <w:ind w:left="6196" w:hanging="561"/>
      </w:pPr>
      <w:rPr>
        <w:rFonts w:hint="default"/>
        <w:lang w:val="en-US" w:eastAsia="en-US" w:bidi="ar-SA"/>
      </w:rPr>
    </w:lvl>
    <w:lvl w:ilvl="7" w:tentative="0">
      <w:start w:val="0"/>
      <w:numFmt w:val="bullet"/>
      <w:lvlText w:val="•"/>
      <w:lvlJc w:val="left"/>
      <w:pPr>
        <w:ind w:left="7092" w:hanging="561"/>
      </w:pPr>
      <w:rPr>
        <w:rFonts w:hint="default"/>
        <w:lang w:val="en-US" w:eastAsia="en-US" w:bidi="ar-SA"/>
      </w:rPr>
    </w:lvl>
    <w:lvl w:ilvl="8" w:tentative="0">
      <w:start w:val="0"/>
      <w:numFmt w:val="bullet"/>
      <w:lvlText w:val="•"/>
      <w:lvlJc w:val="left"/>
      <w:pPr>
        <w:ind w:left="7988" w:hanging="561"/>
      </w:pPr>
      <w:rPr>
        <w:rFonts w:hint="default"/>
        <w:lang w:val="en-US" w:eastAsia="en-US" w:bidi="ar-SA"/>
      </w:rPr>
    </w:lvl>
  </w:abstractNum>
  <w:abstractNum w:abstractNumId="15">
    <w:nsid w:val="4C9659D1"/>
    <w:multiLevelType w:val="multilevel"/>
    <w:tmpl w:val="4C9659D1"/>
    <w:lvl w:ilvl="0" w:tentative="0">
      <w:start w:val="1"/>
      <w:numFmt w:val="decimal"/>
      <w:lvlText w:val="%1."/>
      <w:lvlJc w:val="left"/>
      <w:pPr>
        <w:ind w:left="360" w:hanging="360"/>
      </w:pPr>
      <w:rPr>
        <w:rFonts w:hint="default" w:ascii="Times New Roman" w:hAnsi="Times New Roman" w:cs="Times New Roman"/>
      </w:rPr>
    </w:lvl>
    <w:lvl w:ilvl="1" w:tentative="0">
      <w:start w:val="1"/>
      <w:numFmt w:val="lowerLetter"/>
      <w:lvlText w:val="%2."/>
      <w:lvlJc w:val="left"/>
      <w:pPr>
        <w:ind w:left="1440" w:hanging="360"/>
      </w:pPr>
      <w:rPr>
        <w:rFonts w:hint="default" w:ascii="Times New Roman" w:hAnsi="Times New Roman" w:cs="Times New Roman"/>
      </w:rPr>
    </w:lvl>
    <w:lvl w:ilvl="2" w:tentative="0">
      <w:start w:val="1"/>
      <w:numFmt w:val="lowerRoman"/>
      <w:lvlText w:val="%3."/>
      <w:lvlJc w:val="right"/>
      <w:pPr>
        <w:ind w:left="2160" w:hanging="180"/>
      </w:pPr>
      <w:rPr>
        <w:rFonts w:hint="default" w:ascii="Times New Roman" w:hAnsi="Times New Roman" w:cs="Times New Roman"/>
      </w:rPr>
    </w:lvl>
    <w:lvl w:ilvl="3" w:tentative="0">
      <w:start w:val="1"/>
      <w:numFmt w:val="decimal"/>
      <w:lvlText w:val="%4."/>
      <w:lvlJc w:val="left"/>
      <w:pPr>
        <w:ind w:left="2880" w:hanging="360"/>
      </w:pPr>
      <w:rPr>
        <w:rFonts w:hint="default" w:ascii="Times New Roman" w:hAnsi="Times New Roman" w:cs="Times New Roman"/>
      </w:rPr>
    </w:lvl>
    <w:lvl w:ilvl="4" w:tentative="0">
      <w:start w:val="1"/>
      <w:numFmt w:val="lowerLetter"/>
      <w:lvlText w:val="%5."/>
      <w:lvlJc w:val="left"/>
      <w:pPr>
        <w:ind w:left="3600" w:hanging="360"/>
      </w:pPr>
      <w:rPr>
        <w:rFonts w:hint="default" w:ascii="Times New Roman" w:hAnsi="Times New Roman" w:cs="Times New Roman"/>
      </w:rPr>
    </w:lvl>
    <w:lvl w:ilvl="5" w:tentative="0">
      <w:start w:val="1"/>
      <w:numFmt w:val="lowerRoman"/>
      <w:lvlText w:val="%6."/>
      <w:lvlJc w:val="right"/>
      <w:pPr>
        <w:ind w:left="4320" w:hanging="180"/>
      </w:pPr>
      <w:rPr>
        <w:rFonts w:hint="default" w:ascii="Times New Roman" w:hAnsi="Times New Roman" w:cs="Times New Roman"/>
      </w:rPr>
    </w:lvl>
    <w:lvl w:ilvl="6" w:tentative="0">
      <w:start w:val="1"/>
      <w:numFmt w:val="decimal"/>
      <w:lvlText w:val="%7."/>
      <w:lvlJc w:val="left"/>
      <w:pPr>
        <w:ind w:left="5040" w:hanging="360"/>
      </w:pPr>
      <w:rPr>
        <w:rFonts w:hint="default" w:ascii="Times New Roman" w:hAnsi="Times New Roman" w:cs="Times New Roman"/>
      </w:rPr>
    </w:lvl>
    <w:lvl w:ilvl="7" w:tentative="0">
      <w:start w:val="1"/>
      <w:numFmt w:val="lowerLetter"/>
      <w:lvlText w:val="%8."/>
      <w:lvlJc w:val="left"/>
      <w:pPr>
        <w:ind w:left="5760" w:hanging="360"/>
      </w:pPr>
      <w:rPr>
        <w:rFonts w:hint="default" w:ascii="Times New Roman" w:hAnsi="Times New Roman" w:cs="Times New Roman"/>
      </w:rPr>
    </w:lvl>
    <w:lvl w:ilvl="8" w:tentative="0">
      <w:start w:val="1"/>
      <w:numFmt w:val="lowerRoman"/>
      <w:lvlText w:val="%9."/>
      <w:lvlJc w:val="right"/>
      <w:pPr>
        <w:ind w:left="6480" w:hanging="180"/>
      </w:pPr>
      <w:rPr>
        <w:rFonts w:hint="default" w:ascii="Times New Roman" w:hAnsi="Times New Roman" w:cs="Times New Roman"/>
      </w:rPr>
    </w:lvl>
  </w:abstractNum>
  <w:abstractNum w:abstractNumId="16">
    <w:nsid w:val="4FE00DB9"/>
    <w:multiLevelType w:val="multilevel"/>
    <w:tmpl w:val="4FE00DB9"/>
    <w:lvl w:ilvl="0" w:tentative="0">
      <w:start w:val="7"/>
      <w:numFmt w:val="decimal"/>
      <w:lvlText w:val="%1."/>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1716" w:hanging="561"/>
      </w:pPr>
      <w:rPr>
        <w:rFonts w:hint="default"/>
        <w:lang w:val="en-US" w:eastAsia="en-US" w:bidi="ar-SA"/>
      </w:rPr>
    </w:lvl>
    <w:lvl w:ilvl="2" w:tentative="0">
      <w:start w:val="0"/>
      <w:numFmt w:val="bullet"/>
      <w:lvlText w:val="•"/>
      <w:lvlJc w:val="left"/>
      <w:pPr>
        <w:ind w:left="2612" w:hanging="561"/>
      </w:pPr>
      <w:rPr>
        <w:rFonts w:hint="default"/>
        <w:lang w:val="en-US" w:eastAsia="en-US" w:bidi="ar-SA"/>
      </w:rPr>
    </w:lvl>
    <w:lvl w:ilvl="3" w:tentative="0">
      <w:start w:val="0"/>
      <w:numFmt w:val="bullet"/>
      <w:lvlText w:val="•"/>
      <w:lvlJc w:val="left"/>
      <w:pPr>
        <w:ind w:left="3508" w:hanging="561"/>
      </w:pPr>
      <w:rPr>
        <w:rFonts w:hint="default"/>
        <w:lang w:val="en-US" w:eastAsia="en-US" w:bidi="ar-SA"/>
      </w:rPr>
    </w:lvl>
    <w:lvl w:ilvl="4" w:tentative="0">
      <w:start w:val="0"/>
      <w:numFmt w:val="bullet"/>
      <w:lvlText w:val="•"/>
      <w:lvlJc w:val="left"/>
      <w:pPr>
        <w:ind w:left="4404" w:hanging="561"/>
      </w:pPr>
      <w:rPr>
        <w:rFonts w:hint="default"/>
        <w:lang w:val="en-US" w:eastAsia="en-US" w:bidi="ar-SA"/>
      </w:rPr>
    </w:lvl>
    <w:lvl w:ilvl="5" w:tentative="0">
      <w:start w:val="0"/>
      <w:numFmt w:val="bullet"/>
      <w:lvlText w:val="•"/>
      <w:lvlJc w:val="left"/>
      <w:pPr>
        <w:ind w:left="5300" w:hanging="561"/>
      </w:pPr>
      <w:rPr>
        <w:rFonts w:hint="default"/>
        <w:lang w:val="en-US" w:eastAsia="en-US" w:bidi="ar-SA"/>
      </w:rPr>
    </w:lvl>
    <w:lvl w:ilvl="6" w:tentative="0">
      <w:start w:val="0"/>
      <w:numFmt w:val="bullet"/>
      <w:lvlText w:val="•"/>
      <w:lvlJc w:val="left"/>
      <w:pPr>
        <w:ind w:left="6196" w:hanging="561"/>
      </w:pPr>
      <w:rPr>
        <w:rFonts w:hint="default"/>
        <w:lang w:val="en-US" w:eastAsia="en-US" w:bidi="ar-SA"/>
      </w:rPr>
    </w:lvl>
    <w:lvl w:ilvl="7" w:tentative="0">
      <w:start w:val="0"/>
      <w:numFmt w:val="bullet"/>
      <w:lvlText w:val="•"/>
      <w:lvlJc w:val="left"/>
      <w:pPr>
        <w:ind w:left="7092" w:hanging="561"/>
      </w:pPr>
      <w:rPr>
        <w:rFonts w:hint="default"/>
        <w:lang w:val="en-US" w:eastAsia="en-US" w:bidi="ar-SA"/>
      </w:rPr>
    </w:lvl>
    <w:lvl w:ilvl="8" w:tentative="0">
      <w:start w:val="0"/>
      <w:numFmt w:val="bullet"/>
      <w:lvlText w:val="•"/>
      <w:lvlJc w:val="left"/>
      <w:pPr>
        <w:ind w:left="7988" w:hanging="561"/>
      </w:pPr>
      <w:rPr>
        <w:rFonts w:hint="default"/>
        <w:lang w:val="en-US" w:eastAsia="en-US" w:bidi="ar-SA"/>
      </w:rPr>
    </w:lvl>
  </w:abstractNum>
  <w:abstractNum w:abstractNumId="17">
    <w:nsid w:val="5641467E"/>
    <w:multiLevelType w:val="multilevel"/>
    <w:tmpl w:val="5641467E"/>
    <w:lvl w:ilvl="0" w:tentative="0">
      <w:start w:val="1"/>
      <w:numFmt w:val="decimal"/>
      <w:pStyle w:val="32"/>
      <w:lvlText w:val="%1."/>
      <w:lvlJc w:val="left"/>
      <w:pPr>
        <w:ind w:left="515" w:hanging="260"/>
      </w:pPr>
      <w:rPr>
        <w:rFonts w:hint="default" w:ascii="Times New Roman" w:hAnsi="Times New Roman" w:eastAsia="Times New Roman" w:cs="Times New Roman"/>
        <w:b/>
        <w:bCs/>
        <w:i w:val="0"/>
        <w:iCs w:val="0"/>
        <w:color w:val="231F20"/>
        <w:spacing w:val="0"/>
        <w:w w:val="100"/>
        <w:sz w:val="26"/>
        <w:szCs w:val="26"/>
        <w:lang w:val="en-US" w:eastAsia="en-US" w:bidi="ar-SA"/>
      </w:rPr>
    </w:lvl>
    <w:lvl w:ilvl="1" w:tentative="0">
      <w:start w:val="1"/>
      <w:numFmt w:val="decimal"/>
      <w:lvlText w:val="%1.%2"/>
      <w:lvlJc w:val="left"/>
      <w:pPr>
        <w:ind w:left="815" w:hanging="561"/>
      </w:pPr>
      <w:rPr>
        <w:rFonts w:hint="default"/>
        <w:spacing w:val="0"/>
        <w:w w:val="100"/>
        <w:lang w:val="en-US" w:eastAsia="en-US" w:bidi="ar-SA"/>
      </w:rPr>
    </w:lvl>
    <w:lvl w:ilvl="2" w:tentative="0">
      <w:start w:val="1"/>
      <w:numFmt w:val="lowerLetter"/>
      <w:lvlText w:val="%3."/>
      <w:lvlJc w:val="left"/>
      <w:pPr>
        <w:ind w:left="1375" w:hanging="561"/>
      </w:pPr>
      <w:rPr>
        <w:rFonts w:hint="default" w:ascii="Times New Roman" w:hAnsi="Times New Roman" w:eastAsia="Times New Roman" w:cs="Times New Roman"/>
        <w:b w:val="0"/>
        <w:bCs w:val="0"/>
        <w:i w:val="0"/>
        <w:iCs w:val="0"/>
        <w:color w:val="231F20"/>
        <w:spacing w:val="-5"/>
        <w:w w:val="100"/>
        <w:sz w:val="23"/>
        <w:szCs w:val="23"/>
        <w:lang w:val="en-US" w:eastAsia="en-US" w:bidi="ar-SA"/>
      </w:rPr>
    </w:lvl>
    <w:lvl w:ilvl="3" w:tentative="0">
      <w:start w:val="1"/>
      <w:numFmt w:val="lowerRoman"/>
      <w:lvlText w:val="%4."/>
      <w:lvlJc w:val="left"/>
      <w:pPr>
        <w:ind w:left="195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4" w:tentative="0">
      <w:start w:val="0"/>
      <w:numFmt w:val="bullet"/>
      <w:lvlText w:val="•"/>
      <w:lvlJc w:val="left"/>
      <w:pPr>
        <w:ind w:left="1930" w:hanging="561"/>
      </w:pPr>
      <w:rPr>
        <w:rFonts w:hint="default"/>
        <w:lang w:val="en-US" w:eastAsia="en-US" w:bidi="ar-SA"/>
      </w:rPr>
    </w:lvl>
    <w:lvl w:ilvl="5" w:tentative="0">
      <w:start w:val="0"/>
      <w:numFmt w:val="bullet"/>
      <w:lvlText w:val="•"/>
      <w:lvlJc w:val="left"/>
      <w:pPr>
        <w:ind w:left="1901" w:hanging="561"/>
      </w:pPr>
      <w:rPr>
        <w:rFonts w:hint="default"/>
        <w:lang w:val="en-US" w:eastAsia="en-US" w:bidi="ar-SA"/>
      </w:rPr>
    </w:lvl>
    <w:lvl w:ilvl="6" w:tentative="0">
      <w:start w:val="0"/>
      <w:numFmt w:val="bullet"/>
      <w:lvlText w:val="•"/>
      <w:lvlJc w:val="left"/>
      <w:pPr>
        <w:ind w:left="1871" w:hanging="561"/>
      </w:pPr>
      <w:rPr>
        <w:rFonts w:hint="default"/>
        <w:lang w:val="en-US" w:eastAsia="en-US" w:bidi="ar-SA"/>
      </w:rPr>
    </w:lvl>
    <w:lvl w:ilvl="7" w:tentative="0">
      <w:start w:val="0"/>
      <w:numFmt w:val="bullet"/>
      <w:lvlText w:val="•"/>
      <w:lvlJc w:val="left"/>
      <w:pPr>
        <w:ind w:left="1842" w:hanging="561"/>
      </w:pPr>
      <w:rPr>
        <w:rFonts w:hint="default"/>
        <w:lang w:val="en-US" w:eastAsia="en-US" w:bidi="ar-SA"/>
      </w:rPr>
    </w:lvl>
    <w:lvl w:ilvl="8" w:tentative="0">
      <w:start w:val="0"/>
      <w:numFmt w:val="bullet"/>
      <w:lvlText w:val="•"/>
      <w:lvlJc w:val="left"/>
      <w:pPr>
        <w:ind w:left="1812" w:hanging="561"/>
      </w:pPr>
      <w:rPr>
        <w:rFonts w:hint="default"/>
        <w:lang w:val="en-US" w:eastAsia="en-US" w:bidi="ar-SA"/>
      </w:rPr>
    </w:lvl>
  </w:abstractNum>
  <w:abstractNum w:abstractNumId="18">
    <w:nsid w:val="57730E30"/>
    <w:multiLevelType w:val="multilevel"/>
    <w:tmpl w:val="57730E30"/>
    <w:lvl w:ilvl="0" w:tentative="0">
      <w:start w:val="20"/>
      <w:numFmt w:val="decimal"/>
      <w:lvlText w:val="%1."/>
      <w:lvlJc w:val="left"/>
      <w:pPr>
        <w:ind w:left="645" w:hanging="390"/>
      </w:pPr>
      <w:rPr>
        <w:rFonts w:hint="default" w:ascii="Times New Roman" w:hAnsi="Times New Roman" w:eastAsia="Times New Roman" w:cs="Times New Roman"/>
        <w:b/>
        <w:bCs/>
        <w:i w:val="0"/>
        <w:iCs w:val="0"/>
        <w:color w:val="231F20"/>
        <w:spacing w:val="0"/>
        <w:w w:val="100"/>
        <w:sz w:val="26"/>
        <w:szCs w:val="26"/>
        <w:lang w:val="en-US" w:eastAsia="en-US" w:bidi="ar-SA"/>
      </w:rPr>
    </w:lvl>
    <w:lvl w:ilvl="1" w:tentative="0">
      <w:start w:val="1"/>
      <w:numFmt w:val="lowerLetter"/>
      <w:lvlText w:val="%2."/>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0"/>
      <w:numFmt w:val="bullet"/>
      <w:lvlText w:val="•"/>
      <w:lvlJc w:val="left"/>
      <w:pPr>
        <w:ind w:left="2313" w:hanging="541"/>
      </w:pPr>
      <w:rPr>
        <w:rFonts w:hint="default"/>
        <w:lang w:val="en-US" w:eastAsia="en-US" w:bidi="ar-SA"/>
      </w:rPr>
    </w:lvl>
    <w:lvl w:ilvl="3" w:tentative="0">
      <w:start w:val="0"/>
      <w:numFmt w:val="bullet"/>
      <w:lvlText w:val="•"/>
      <w:lvlJc w:val="left"/>
      <w:pPr>
        <w:ind w:left="3246" w:hanging="541"/>
      </w:pPr>
      <w:rPr>
        <w:rFonts w:hint="default"/>
        <w:lang w:val="en-US" w:eastAsia="en-US" w:bidi="ar-SA"/>
      </w:rPr>
    </w:lvl>
    <w:lvl w:ilvl="4" w:tentative="0">
      <w:start w:val="0"/>
      <w:numFmt w:val="bullet"/>
      <w:lvlText w:val="•"/>
      <w:lvlJc w:val="left"/>
      <w:pPr>
        <w:ind w:left="4180" w:hanging="541"/>
      </w:pPr>
      <w:rPr>
        <w:rFonts w:hint="default"/>
        <w:lang w:val="en-US" w:eastAsia="en-US" w:bidi="ar-SA"/>
      </w:rPr>
    </w:lvl>
    <w:lvl w:ilvl="5" w:tentative="0">
      <w:start w:val="0"/>
      <w:numFmt w:val="bullet"/>
      <w:lvlText w:val="•"/>
      <w:lvlJc w:val="left"/>
      <w:pPr>
        <w:ind w:left="5113" w:hanging="541"/>
      </w:pPr>
      <w:rPr>
        <w:rFonts w:hint="default"/>
        <w:lang w:val="en-US" w:eastAsia="en-US" w:bidi="ar-SA"/>
      </w:rPr>
    </w:lvl>
    <w:lvl w:ilvl="6" w:tentative="0">
      <w:start w:val="0"/>
      <w:numFmt w:val="bullet"/>
      <w:lvlText w:val="•"/>
      <w:lvlJc w:val="left"/>
      <w:pPr>
        <w:ind w:left="6046" w:hanging="541"/>
      </w:pPr>
      <w:rPr>
        <w:rFonts w:hint="default"/>
        <w:lang w:val="en-US" w:eastAsia="en-US" w:bidi="ar-SA"/>
      </w:rPr>
    </w:lvl>
    <w:lvl w:ilvl="7" w:tentative="0">
      <w:start w:val="0"/>
      <w:numFmt w:val="bullet"/>
      <w:lvlText w:val="•"/>
      <w:lvlJc w:val="left"/>
      <w:pPr>
        <w:ind w:left="6980" w:hanging="541"/>
      </w:pPr>
      <w:rPr>
        <w:rFonts w:hint="default"/>
        <w:lang w:val="en-US" w:eastAsia="en-US" w:bidi="ar-SA"/>
      </w:rPr>
    </w:lvl>
    <w:lvl w:ilvl="8" w:tentative="0">
      <w:start w:val="0"/>
      <w:numFmt w:val="bullet"/>
      <w:lvlText w:val="•"/>
      <w:lvlJc w:val="left"/>
      <w:pPr>
        <w:ind w:left="7913" w:hanging="541"/>
      </w:pPr>
      <w:rPr>
        <w:rFonts w:hint="default"/>
        <w:lang w:val="en-US" w:eastAsia="en-US" w:bidi="ar-SA"/>
      </w:rPr>
    </w:lvl>
  </w:abstractNum>
  <w:abstractNum w:abstractNumId="19">
    <w:nsid w:val="5CECAC4B"/>
    <w:multiLevelType w:val="singleLevel"/>
    <w:tmpl w:val="5CECAC4B"/>
    <w:lvl w:ilvl="0" w:tentative="0">
      <w:start w:val="1"/>
      <w:numFmt w:val="lowerLetter"/>
      <w:lvlText w:val="(%1)"/>
      <w:lvlJc w:val="left"/>
      <w:pPr>
        <w:ind w:left="440"/>
      </w:pPr>
    </w:lvl>
  </w:abstractNum>
  <w:abstractNum w:abstractNumId="20">
    <w:nsid w:val="632301CD"/>
    <w:multiLevelType w:val="multilevel"/>
    <w:tmpl w:val="632301CD"/>
    <w:lvl w:ilvl="0" w:tentative="0">
      <w:start w:val="1"/>
      <w:numFmt w:val="decimal"/>
      <w:lvlText w:val="%1."/>
      <w:lvlJc w:val="left"/>
      <w:pPr>
        <w:ind w:left="815" w:hanging="561"/>
      </w:pPr>
      <w:rPr>
        <w:rFonts w:hint="default" w:ascii="Times New Roman" w:hAnsi="Times New Roman" w:cs="Times New Roman"/>
        <w:b w:val="0"/>
        <w:bCs w:val="0"/>
        <w:i w:val="0"/>
        <w:iCs w:val="0"/>
        <w:color w:val="231F20"/>
        <w:spacing w:val="0"/>
        <w:w w:val="100"/>
        <w:sz w:val="23"/>
        <w:szCs w:val="23"/>
      </w:rPr>
    </w:lvl>
    <w:lvl w:ilvl="1" w:tentative="0">
      <w:start w:val="1"/>
      <w:numFmt w:val="lowerLetter"/>
      <w:lvlText w:val="%2."/>
      <w:lvlJc w:val="left"/>
      <w:pPr>
        <w:ind w:left="1375" w:hanging="541"/>
      </w:pPr>
      <w:rPr>
        <w:rFonts w:hint="default" w:ascii="Times New Roman" w:hAnsi="Times New Roman" w:cs="Times New Roman"/>
        <w:b w:val="0"/>
        <w:bCs w:val="0"/>
        <w:i w:val="0"/>
        <w:iCs w:val="0"/>
        <w:color w:val="231F20"/>
        <w:spacing w:val="-1"/>
        <w:w w:val="100"/>
        <w:sz w:val="23"/>
        <w:szCs w:val="23"/>
      </w:rPr>
    </w:lvl>
    <w:lvl w:ilvl="2" w:tentative="0">
      <w:start w:val="0"/>
      <w:numFmt w:val="bullet"/>
      <w:lvlText w:val="•"/>
      <w:lvlJc w:val="left"/>
      <w:pPr>
        <w:ind w:left="2313" w:hanging="541"/>
      </w:pPr>
      <w:rPr>
        <w:rFonts w:hint="default" w:ascii="Times New Roman" w:hAnsi="Times New Roman" w:cs="Times New Roman"/>
      </w:rPr>
    </w:lvl>
    <w:lvl w:ilvl="3" w:tentative="0">
      <w:start w:val="0"/>
      <w:numFmt w:val="bullet"/>
      <w:lvlText w:val="•"/>
      <w:lvlJc w:val="left"/>
      <w:pPr>
        <w:ind w:left="3246" w:hanging="541"/>
      </w:pPr>
      <w:rPr>
        <w:rFonts w:hint="default" w:ascii="Times New Roman" w:hAnsi="Times New Roman" w:cs="Times New Roman"/>
      </w:rPr>
    </w:lvl>
    <w:lvl w:ilvl="4" w:tentative="0">
      <w:start w:val="0"/>
      <w:numFmt w:val="bullet"/>
      <w:lvlText w:val="•"/>
      <w:lvlJc w:val="left"/>
      <w:pPr>
        <w:ind w:left="4180" w:hanging="541"/>
      </w:pPr>
      <w:rPr>
        <w:rFonts w:hint="default" w:ascii="Times New Roman" w:hAnsi="Times New Roman" w:cs="Times New Roman"/>
      </w:rPr>
    </w:lvl>
    <w:lvl w:ilvl="5" w:tentative="0">
      <w:start w:val="0"/>
      <w:numFmt w:val="bullet"/>
      <w:lvlText w:val="•"/>
      <w:lvlJc w:val="left"/>
      <w:pPr>
        <w:ind w:left="5113" w:hanging="541"/>
      </w:pPr>
      <w:rPr>
        <w:rFonts w:hint="default" w:ascii="Times New Roman" w:hAnsi="Times New Roman" w:cs="Times New Roman"/>
      </w:rPr>
    </w:lvl>
    <w:lvl w:ilvl="6" w:tentative="0">
      <w:start w:val="0"/>
      <w:numFmt w:val="bullet"/>
      <w:lvlText w:val="•"/>
      <w:lvlJc w:val="left"/>
      <w:pPr>
        <w:ind w:left="6046" w:hanging="541"/>
      </w:pPr>
      <w:rPr>
        <w:rFonts w:hint="default" w:ascii="Times New Roman" w:hAnsi="Times New Roman" w:cs="Times New Roman"/>
      </w:rPr>
    </w:lvl>
    <w:lvl w:ilvl="7" w:tentative="0">
      <w:start w:val="0"/>
      <w:numFmt w:val="bullet"/>
      <w:lvlText w:val="•"/>
      <w:lvlJc w:val="left"/>
      <w:pPr>
        <w:ind w:left="6980" w:hanging="541"/>
      </w:pPr>
      <w:rPr>
        <w:rFonts w:hint="default" w:ascii="Times New Roman" w:hAnsi="Times New Roman" w:cs="Times New Roman"/>
      </w:rPr>
    </w:lvl>
    <w:lvl w:ilvl="8" w:tentative="0">
      <w:start w:val="0"/>
      <w:numFmt w:val="bullet"/>
      <w:lvlText w:val="•"/>
      <w:lvlJc w:val="left"/>
      <w:pPr>
        <w:ind w:left="7913" w:hanging="541"/>
      </w:pPr>
      <w:rPr>
        <w:rFonts w:hint="default" w:ascii="Times New Roman" w:hAnsi="Times New Roman" w:cs="Times New Roman"/>
      </w:rPr>
    </w:lvl>
  </w:abstractNum>
  <w:abstractNum w:abstractNumId="21">
    <w:nsid w:val="64C77900"/>
    <w:multiLevelType w:val="multilevel"/>
    <w:tmpl w:val="64C77900"/>
    <w:lvl w:ilvl="0" w:tentative="0">
      <w:start w:val="51"/>
      <w:numFmt w:val="decimal"/>
      <w:lvlText w:val="%1"/>
      <w:lvlJc w:val="left"/>
      <w:pPr>
        <w:ind w:left="815" w:hanging="561"/>
      </w:pPr>
      <w:rPr>
        <w:rFonts w:hint="default"/>
        <w:lang w:val="en-US" w:eastAsia="en-US" w:bidi="ar-SA"/>
      </w:rPr>
    </w:lvl>
    <w:lvl w:ilvl="1" w:tentative="0">
      <w:start w:val="2"/>
      <w:numFmt w:val="decimal"/>
      <w:lvlText w:val="%1.%2"/>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1"/>
      <w:numFmt w:val="lowerLetter"/>
      <w:lvlText w:val="%3."/>
      <w:lvlJc w:val="left"/>
      <w:pPr>
        <w:ind w:left="1375" w:hanging="541"/>
      </w:pPr>
      <w:rPr>
        <w:rFonts w:hint="default"/>
        <w:spacing w:val="0"/>
        <w:w w:val="100"/>
        <w:lang w:val="en-US" w:eastAsia="en-US" w:bidi="ar-SA"/>
      </w:rPr>
    </w:lvl>
    <w:lvl w:ilvl="3" w:tentative="0">
      <w:start w:val="0"/>
      <w:numFmt w:val="bullet"/>
      <w:lvlText w:val="•"/>
      <w:lvlJc w:val="left"/>
      <w:pPr>
        <w:ind w:left="3246" w:hanging="541"/>
      </w:pPr>
      <w:rPr>
        <w:rFonts w:hint="default"/>
        <w:lang w:val="en-US" w:eastAsia="en-US" w:bidi="ar-SA"/>
      </w:rPr>
    </w:lvl>
    <w:lvl w:ilvl="4" w:tentative="0">
      <w:start w:val="0"/>
      <w:numFmt w:val="bullet"/>
      <w:lvlText w:val="•"/>
      <w:lvlJc w:val="left"/>
      <w:pPr>
        <w:ind w:left="4180" w:hanging="541"/>
      </w:pPr>
      <w:rPr>
        <w:rFonts w:hint="default"/>
        <w:lang w:val="en-US" w:eastAsia="en-US" w:bidi="ar-SA"/>
      </w:rPr>
    </w:lvl>
    <w:lvl w:ilvl="5" w:tentative="0">
      <w:start w:val="0"/>
      <w:numFmt w:val="bullet"/>
      <w:lvlText w:val="•"/>
      <w:lvlJc w:val="left"/>
      <w:pPr>
        <w:ind w:left="5113" w:hanging="541"/>
      </w:pPr>
      <w:rPr>
        <w:rFonts w:hint="default"/>
        <w:lang w:val="en-US" w:eastAsia="en-US" w:bidi="ar-SA"/>
      </w:rPr>
    </w:lvl>
    <w:lvl w:ilvl="6" w:tentative="0">
      <w:start w:val="0"/>
      <w:numFmt w:val="bullet"/>
      <w:lvlText w:val="•"/>
      <w:lvlJc w:val="left"/>
      <w:pPr>
        <w:ind w:left="6046" w:hanging="541"/>
      </w:pPr>
      <w:rPr>
        <w:rFonts w:hint="default"/>
        <w:lang w:val="en-US" w:eastAsia="en-US" w:bidi="ar-SA"/>
      </w:rPr>
    </w:lvl>
    <w:lvl w:ilvl="7" w:tentative="0">
      <w:start w:val="0"/>
      <w:numFmt w:val="bullet"/>
      <w:lvlText w:val="•"/>
      <w:lvlJc w:val="left"/>
      <w:pPr>
        <w:ind w:left="6980" w:hanging="541"/>
      </w:pPr>
      <w:rPr>
        <w:rFonts w:hint="default"/>
        <w:lang w:val="en-US" w:eastAsia="en-US" w:bidi="ar-SA"/>
      </w:rPr>
    </w:lvl>
    <w:lvl w:ilvl="8" w:tentative="0">
      <w:start w:val="0"/>
      <w:numFmt w:val="bullet"/>
      <w:lvlText w:val="•"/>
      <w:lvlJc w:val="left"/>
      <w:pPr>
        <w:ind w:left="7913" w:hanging="541"/>
      </w:pPr>
      <w:rPr>
        <w:rFonts w:hint="default"/>
        <w:lang w:val="en-US" w:eastAsia="en-US" w:bidi="ar-SA"/>
      </w:rPr>
    </w:lvl>
  </w:abstractNum>
  <w:abstractNum w:abstractNumId="22">
    <w:nsid w:val="664D5FBC"/>
    <w:multiLevelType w:val="multilevel"/>
    <w:tmpl w:val="664D5FBC"/>
    <w:lvl w:ilvl="0" w:tentative="0">
      <w:start w:val="1"/>
      <w:numFmt w:val="decimal"/>
      <w:lvlText w:val="%1."/>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1"/>
      <w:numFmt w:val="lowerLetter"/>
      <w:lvlText w:val="%2."/>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1"/>
      <w:numFmt w:val="lowerRoman"/>
      <w:lvlText w:val="%3."/>
      <w:lvlJc w:val="left"/>
      <w:pPr>
        <w:ind w:left="195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3" w:tentative="0">
      <w:start w:val="0"/>
      <w:numFmt w:val="bullet"/>
      <w:lvlText w:val="•"/>
      <w:lvlJc w:val="left"/>
      <w:pPr>
        <w:ind w:left="2937" w:hanging="541"/>
      </w:pPr>
      <w:rPr>
        <w:rFonts w:hint="default"/>
        <w:lang w:val="en-US" w:eastAsia="en-US" w:bidi="ar-SA"/>
      </w:rPr>
    </w:lvl>
    <w:lvl w:ilvl="4" w:tentative="0">
      <w:start w:val="0"/>
      <w:numFmt w:val="bullet"/>
      <w:lvlText w:val="•"/>
      <w:lvlJc w:val="left"/>
      <w:pPr>
        <w:ind w:left="3915" w:hanging="541"/>
      </w:pPr>
      <w:rPr>
        <w:rFonts w:hint="default"/>
        <w:lang w:val="en-US" w:eastAsia="en-US" w:bidi="ar-SA"/>
      </w:rPr>
    </w:lvl>
    <w:lvl w:ilvl="5" w:tentative="0">
      <w:start w:val="0"/>
      <w:numFmt w:val="bullet"/>
      <w:lvlText w:val="•"/>
      <w:lvlJc w:val="left"/>
      <w:pPr>
        <w:ind w:left="4892" w:hanging="541"/>
      </w:pPr>
      <w:rPr>
        <w:rFonts w:hint="default"/>
        <w:lang w:val="en-US" w:eastAsia="en-US" w:bidi="ar-SA"/>
      </w:rPr>
    </w:lvl>
    <w:lvl w:ilvl="6" w:tentative="0">
      <w:start w:val="0"/>
      <w:numFmt w:val="bullet"/>
      <w:lvlText w:val="•"/>
      <w:lvlJc w:val="left"/>
      <w:pPr>
        <w:ind w:left="5870" w:hanging="541"/>
      </w:pPr>
      <w:rPr>
        <w:rFonts w:hint="default"/>
        <w:lang w:val="en-US" w:eastAsia="en-US" w:bidi="ar-SA"/>
      </w:rPr>
    </w:lvl>
    <w:lvl w:ilvl="7" w:tentative="0">
      <w:start w:val="0"/>
      <w:numFmt w:val="bullet"/>
      <w:lvlText w:val="•"/>
      <w:lvlJc w:val="left"/>
      <w:pPr>
        <w:ind w:left="6847" w:hanging="541"/>
      </w:pPr>
      <w:rPr>
        <w:rFonts w:hint="default"/>
        <w:lang w:val="en-US" w:eastAsia="en-US" w:bidi="ar-SA"/>
      </w:rPr>
    </w:lvl>
    <w:lvl w:ilvl="8" w:tentative="0">
      <w:start w:val="0"/>
      <w:numFmt w:val="bullet"/>
      <w:lvlText w:val="•"/>
      <w:lvlJc w:val="left"/>
      <w:pPr>
        <w:ind w:left="7825" w:hanging="541"/>
      </w:pPr>
      <w:rPr>
        <w:rFonts w:hint="default"/>
        <w:lang w:val="en-US" w:eastAsia="en-US" w:bidi="ar-SA"/>
      </w:rPr>
    </w:lvl>
  </w:abstractNum>
  <w:abstractNum w:abstractNumId="23">
    <w:nsid w:val="6856051D"/>
    <w:multiLevelType w:val="multilevel"/>
    <w:tmpl w:val="6856051D"/>
    <w:lvl w:ilvl="0" w:tentative="0">
      <w:start w:val="1"/>
      <w:numFmt w:val="decimal"/>
      <w:pStyle w:val="43"/>
      <w:lvlText w:val="%1."/>
      <w:lvlJc w:val="left"/>
      <w:pPr>
        <w:ind w:left="515" w:hanging="260"/>
      </w:pPr>
      <w:rPr>
        <w:rFonts w:hint="default" w:ascii="Times New Roman" w:hAnsi="Times New Roman" w:eastAsia="Times New Roman" w:cs="Times New Roman"/>
        <w:b/>
        <w:bCs/>
        <w:i w:val="0"/>
        <w:iCs w:val="0"/>
        <w:color w:val="231F20"/>
        <w:spacing w:val="0"/>
        <w:w w:val="100"/>
        <w:sz w:val="26"/>
        <w:szCs w:val="26"/>
        <w:lang w:val="en-US" w:eastAsia="en-US" w:bidi="ar-SA"/>
      </w:rPr>
    </w:lvl>
    <w:lvl w:ilvl="1" w:tentative="0">
      <w:start w:val="1"/>
      <w:numFmt w:val="decimal"/>
      <w:lvlText w:val="%1.%2"/>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1"/>
      <w:numFmt w:val="lowerLetter"/>
      <w:lvlText w:val="%3."/>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3" w:tentative="0">
      <w:start w:val="0"/>
      <w:numFmt w:val="bullet"/>
      <w:lvlText w:val="•"/>
      <w:lvlJc w:val="left"/>
      <w:pPr>
        <w:ind w:left="2430" w:hanging="541"/>
      </w:pPr>
      <w:rPr>
        <w:rFonts w:hint="default"/>
        <w:lang w:val="en-US" w:eastAsia="en-US" w:bidi="ar-SA"/>
      </w:rPr>
    </w:lvl>
    <w:lvl w:ilvl="4" w:tentative="0">
      <w:start w:val="0"/>
      <w:numFmt w:val="bullet"/>
      <w:lvlText w:val="•"/>
      <w:lvlJc w:val="left"/>
      <w:pPr>
        <w:ind w:left="3480" w:hanging="541"/>
      </w:pPr>
      <w:rPr>
        <w:rFonts w:hint="default"/>
        <w:lang w:val="en-US" w:eastAsia="en-US" w:bidi="ar-SA"/>
      </w:rPr>
    </w:lvl>
    <w:lvl w:ilvl="5" w:tentative="0">
      <w:start w:val="0"/>
      <w:numFmt w:val="bullet"/>
      <w:lvlText w:val="•"/>
      <w:lvlJc w:val="left"/>
      <w:pPr>
        <w:ind w:left="4530" w:hanging="541"/>
      </w:pPr>
      <w:rPr>
        <w:rFonts w:hint="default"/>
        <w:lang w:val="en-US" w:eastAsia="en-US" w:bidi="ar-SA"/>
      </w:rPr>
    </w:lvl>
    <w:lvl w:ilvl="6" w:tentative="0">
      <w:start w:val="0"/>
      <w:numFmt w:val="bullet"/>
      <w:lvlText w:val="•"/>
      <w:lvlJc w:val="left"/>
      <w:pPr>
        <w:ind w:left="5580" w:hanging="541"/>
      </w:pPr>
      <w:rPr>
        <w:rFonts w:hint="default"/>
        <w:lang w:val="en-US" w:eastAsia="en-US" w:bidi="ar-SA"/>
      </w:rPr>
    </w:lvl>
    <w:lvl w:ilvl="7" w:tentative="0">
      <w:start w:val="0"/>
      <w:numFmt w:val="bullet"/>
      <w:lvlText w:val="•"/>
      <w:lvlJc w:val="left"/>
      <w:pPr>
        <w:ind w:left="6630" w:hanging="541"/>
      </w:pPr>
      <w:rPr>
        <w:rFonts w:hint="default"/>
        <w:lang w:val="en-US" w:eastAsia="en-US" w:bidi="ar-SA"/>
      </w:rPr>
    </w:lvl>
    <w:lvl w:ilvl="8" w:tentative="0">
      <w:start w:val="0"/>
      <w:numFmt w:val="bullet"/>
      <w:lvlText w:val="•"/>
      <w:lvlJc w:val="left"/>
      <w:pPr>
        <w:ind w:left="7680" w:hanging="541"/>
      </w:pPr>
      <w:rPr>
        <w:rFonts w:hint="default"/>
        <w:lang w:val="en-US" w:eastAsia="en-US" w:bidi="ar-SA"/>
      </w:rPr>
    </w:lvl>
  </w:abstractNum>
  <w:abstractNum w:abstractNumId="24">
    <w:nsid w:val="71162B8B"/>
    <w:multiLevelType w:val="multilevel"/>
    <w:tmpl w:val="71162B8B"/>
    <w:lvl w:ilvl="0" w:tentative="0">
      <w:start w:val="1"/>
      <w:numFmt w:val="decimal"/>
      <w:pStyle w:val="49"/>
      <w:lvlText w:val="%1."/>
      <w:lvlJc w:val="left"/>
      <w:pPr>
        <w:ind w:left="515" w:hanging="260"/>
      </w:pPr>
      <w:rPr>
        <w:rFonts w:hint="default" w:ascii="Times New Roman" w:hAnsi="Times New Roman" w:eastAsia="Times New Roman" w:cs="Times New Roman"/>
        <w:b/>
        <w:bCs/>
        <w:i w:val="0"/>
        <w:iCs w:val="0"/>
        <w:color w:val="231F20"/>
        <w:spacing w:val="0"/>
        <w:w w:val="100"/>
        <w:sz w:val="26"/>
        <w:szCs w:val="26"/>
        <w:lang w:val="en-US" w:eastAsia="en-US" w:bidi="ar-SA"/>
      </w:rPr>
    </w:lvl>
    <w:lvl w:ilvl="1" w:tentative="0">
      <w:start w:val="1"/>
      <w:numFmt w:val="lowerLetter"/>
      <w:lvlText w:val="%2."/>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0"/>
      <w:numFmt w:val="bullet"/>
      <w:lvlText w:val="•"/>
      <w:lvlJc w:val="left"/>
      <w:pPr>
        <w:ind w:left="2313" w:hanging="541"/>
      </w:pPr>
      <w:rPr>
        <w:rFonts w:hint="default"/>
        <w:lang w:val="en-US" w:eastAsia="en-US" w:bidi="ar-SA"/>
      </w:rPr>
    </w:lvl>
    <w:lvl w:ilvl="3" w:tentative="0">
      <w:start w:val="0"/>
      <w:numFmt w:val="bullet"/>
      <w:lvlText w:val="•"/>
      <w:lvlJc w:val="left"/>
      <w:pPr>
        <w:ind w:left="3246" w:hanging="541"/>
      </w:pPr>
      <w:rPr>
        <w:rFonts w:hint="default"/>
        <w:lang w:val="en-US" w:eastAsia="en-US" w:bidi="ar-SA"/>
      </w:rPr>
    </w:lvl>
    <w:lvl w:ilvl="4" w:tentative="0">
      <w:start w:val="0"/>
      <w:numFmt w:val="bullet"/>
      <w:lvlText w:val="•"/>
      <w:lvlJc w:val="left"/>
      <w:pPr>
        <w:ind w:left="4180" w:hanging="541"/>
      </w:pPr>
      <w:rPr>
        <w:rFonts w:hint="default"/>
        <w:lang w:val="en-US" w:eastAsia="en-US" w:bidi="ar-SA"/>
      </w:rPr>
    </w:lvl>
    <w:lvl w:ilvl="5" w:tentative="0">
      <w:start w:val="0"/>
      <w:numFmt w:val="bullet"/>
      <w:lvlText w:val="•"/>
      <w:lvlJc w:val="left"/>
      <w:pPr>
        <w:ind w:left="5113" w:hanging="541"/>
      </w:pPr>
      <w:rPr>
        <w:rFonts w:hint="default"/>
        <w:lang w:val="en-US" w:eastAsia="en-US" w:bidi="ar-SA"/>
      </w:rPr>
    </w:lvl>
    <w:lvl w:ilvl="6" w:tentative="0">
      <w:start w:val="0"/>
      <w:numFmt w:val="bullet"/>
      <w:lvlText w:val="•"/>
      <w:lvlJc w:val="left"/>
      <w:pPr>
        <w:ind w:left="6046" w:hanging="541"/>
      </w:pPr>
      <w:rPr>
        <w:rFonts w:hint="default"/>
        <w:lang w:val="en-US" w:eastAsia="en-US" w:bidi="ar-SA"/>
      </w:rPr>
    </w:lvl>
    <w:lvl w:ilvl="7" w:tentative="0">
      <w:start w:val="0"/>
      <w:numFmt w:val="bullet"/>
      <w:lvlText w:val="•"/>
      <w:lvlJc w:val="left"/>
      <w:pPr>
        <w:ind w:left="6980" w:hanging="541"/>
      </w:pPr>
      <w:rPr>
        <w:rFonts w:hint="default"/>
        <w:lang w:val="en-US" w:eastAsia="en-US" w:bidi="ar-SA"/>
      </w:rPr>
    </w:lvl>
    <w:lvl w:ilvl="8" w:tentative="0">
      <w:start w:val="0"/>
      <w:numFmt w:val="bullet"/>
      <w:lvlText w:val="•"/>
      <w:lvlJc w:val="left"/>
      <w:pPr>
        <w:ind w:left="7913" w:hanging="541"/>
      </w:pPr>
      <w:rPr>
        <w:rFonts w:hint="default"/>
        <w:lang w:val="en-US" w:eastAsia="en-US" w:bidi="ar-SA"/>
      </w:rPr>
    </w:lvl>
  </w:abstractNum>
  <w:abstractNum w:abstractNumId="25">
    <w:nsid w:val="74FF3335"/>
    <w:multiLevelType w:val="multilevel"/>
    <w:tmpl w:val="74FF3335"/>
    <w:lvl w:ilvl="0" w:tentative="0">
      <w:start w:val="1"/>
      <w:numFmt w:val="lowerLetter"/>
      <w:lvlText w:val="%1."/>
      <w:lvlJc w:val="left"/>
      <w:pPr>
        <w:ind w:left="700" w:hanging="58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0"/>
      <w:numFmt w:val="bullet"/>
      <w:lvlText w:val="•"/>
      <w:lvlJc w:val="left"/>
      <w:pPr>
        <w:ind w:left="1379" w:hanging="581"/>
      </w:pPr>
      <w:rPr>
        <w:rFonts w:hint="default"/>
        <w:lang w:val="en-US" w:eastAsia="en-US" w:bidi="ar-SA"/>
      </w:rPr>
    </w:lvl>
    <w:lvl w:ilvl="2" w:tentative="0">
      <w:start w:val="0"/>
      <w:numFmt w:val="bullet"/>
      <w:lvlText w:val="•"/>
      <w:lvlJc w:val="left"/>
      <w:pPr>
        <w:ind w:left="2058" w:hanging="581"/>
      </w:pPr>
      <w:rPr>
        <w:rFonts w:hint="default"/>
        <w:lang w:val="en-US" w:eastAsia="en-US" w:bidi="ar-SA"/>
      </w:rPr>
    </w:lvl>
    <w:lvl w:ilvl="3" w:tentative="0">
      <w:start w:val="0"/>
      <w:numFmt w:val="bullet"/>
      <w:lvlText w:val="•"/>
      <w:lvlJc w:val="left"/>
      <w:pPr>
        <w:ind w:left="2738" w:hanging="581"/>
      </w:pPr>
      <w:rPr>
        <w:rFonts w:hint="default"/>
        <w:lang w:val="en-US" w:eastAsia="en-US" w:bidi="ar-SA"/>
      </w:rPr>
    </w:lvl>
    <w:lvl w:ilvl="4" w:tentative="0">
      <w:start w:val="0"/>
      <w:numFmt w:val="bullet"/>
      <w:lvlText w:val="•"/>
      <w:lvlJc w:val="left"/>
      <w:pPr>
        <w:ind w:left="3417" w:hanging="581"/>
      </w:pPr>
      <w:rPr>
        <w:rFonts w:hint="default"/>
        <w:lang w:val="en-US" w:eastAsia="en-US" w:bidi="ar-SA"/>
      </w:rPr>
    </w:lvl>
    <w:lvl w:ilvl="5" w:tentative="0">
      <w:start w:val="0"/>
      <w:numFmt w:val="bullet"/>
      <w:lvlText w:val="•"/>
      <w:lvlJc w:val="left"/>
      <w:pPr>
        <w:ind w:left="4096" w:hanging="581"/>
      </w:pPr>
      <w:rPr>
        <w:rFonts w:hint="default"/>
        <w:lang w:val="en-US" w:eastAsia="en-US" w:bidi="ar-SA"/>
      </w:rPr>
    </w:lvl>
    <w:lvl w:ilvl="6" w:tentative="0">
      <w:start w:val="0"/>
      <w:numFmt w:val="bullet"/>
      <w:lvlText w:val="•"/>
      <w:lvlJc w:val="left"/>
      <w:pPr>
        <w:ind w:left="4776" w:hanging="581"/>
      </w:pPr>
      <w:rPr>
        <w:rFonts w:hint="default"/>
        <w:lang w:val="en-US" w:eastAsia="en-US" w:bidi="ar-SA"/>
      </w:rPr>
    </w:lvl>
    <w:lvl w:ilvl="7" w:tentative="0">
      <w:start w:val="0"/>
      <w:numFmt w:val="bullet"/>
      <w:lvlText w:val="•"/>
      <w:lvlJc w:val="left"/>
      <w:pPr>
        <w:ind w:left="5455" w:hanging="581"/>
      </w:pPr>
      <w:rPr>
        <w:rFonts w:hint="default"/>
        <w:lang w:val="en-US" w:eastAsia="en-US" w:bidi="ar-SA"/>
      </w:rPr>
    </w:lvl>
    <w:lvl w:ilvl="8" w:tentative="0">
      <w:start w:val="0"/>
      <w:numFmt w:val="bullet"/>
      <w:lvlText w:val="•"/>
      <w:lvlJc w:val="left"/>
      <w:pPr>
        <w:ind w:left="6134" w:hanging="581"/>
      </w:pPr>
      <w:rPr>
        <w:rFonts w:hint="default"/>
        <w:lang w:val="en-US" w:eastAsia="en-US" w:bidi="ar-SA"/>
      </w:rPr>
    </w:lvl>
  </w:abstractNum>
  <w:abstractNum w:abstractNumId="26">
    <w:nsid w:val="7C9660BA"/>
    <w:multiLevelType w:val="multilevel"/>
    <w:tmpl w:val="7C9660BA"/>
    <w:lvl w:ilvl="0" w:tentative="0">
      <w:start w:val="1"/>
      <w:numFmt w:val="decimal"/>
      <w:lvlText w:val="%1."/>
      <w:lvlJc w:val="left"/>
      <w:pPr>
        <w:ind w:left="815" w:hanging="56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1" w:tentative="0">
      <w:start w:val="1"/>
      <w:numFmt w:val="lowerLetter"/>
      <w:lvlText w:val="%2."/>
      <w:lvlJc w:val="left"/>
      <w:pPr>
        <w:ind w:left="1375" w:hanging="541"/>
      </w:pPr>
      <w:rPr>
        <w:rFonts w:hint="default" w:ascii="Times New Roman" w:hAnsi="Times New Roman" w:eastAsia="Times New Roman" w:cs="Times New Roman"/>
        <w:b w:val="0"/>
        <w:bCs w:val="0"/>
        <w:i w:val="0"/>
        <w:iCs w:val="0"/>
        <w:color w:val="231F20"/>
        <w:spacing w:val="0"/>
        <w:w w:val="100"/>
        <w:sz w:val="23"/>
        <w:szCs w:val="23"/>
        <w:lang w:val="en-US" w:eastAsia="en-US" w:bidi="ar-SA"/>
      </w:rPr>
    </w:lvl>
    <w:lvl w:ilvl="2" w:tentative="0">
      <w:start w:val="0"/>
      <w:numFmt w:val="bullet"/>
      <w:lvlText w:val="•"/>
      <w:lvlJc w:val="left"/>
      <w:pPr>
        <w:ind w:left="2313" w:hanging="541"/>
      </w:pPr>
      <w:rPr>
        <w:rFonts w:hint="default"/>
        <w:lang w:val="en-US" w:eastAsia="en-US" w:bidi="ar-SA"/>
      </w:rPr>
    </w:lvl>
    <w:lvl w:ilvl="3" w:tentative="0">
      <w:start w:val="0"/>
      <w:numFmt w:val="bullet"/>
      <w:lvlText w:val="•"/>
      <w:lvlJc w:val="left"/>
      <w:pPr>
        <w:ind w:left="3246" w:hanging="541"/>
      </w:pPr>
      <w:rPr>
        <w:rFonts w:hint="default"/>
        <w:lang w:val="en-US" w:eastAsia="en-US" w:bidi="ar-SA"/>
      </w:rPr>
    </w:lvl>
    <w:lvl w:ilvl="4" w:tentative="0">
      <w:start w:val="0"/>
      <w:numFmt w:val="bullet"/>
      <w:lvlText w:val="•"/>
      <w:lvlJc w:val="left"/>
      <w:pPr>
        <w:ind w:left="4180" w:hanging="541"/>
      </w:pPr>
      <w:rPr>
        <w:rFonts w:hint="default"/>
        <w:lang w:val="en-US" w:eastAsia="en-US" w:bidi="ar-SA"/>
      </w:rPr>
    </w:lvl>
    <w:lvl w:ilvl="5" w:tentative="0">
      <w:start w:val="0"/>
      <w:numFmt w:val="bullet"/>
      <w:lvlText w:val="•"/>
      <w:lvlJc w:val="left"/>
      <w:pPr>
        <w:ind w:left="5113" w:hanging="541"/>
      </w:pPr>
      <w:rPr>
        <w:rFonts w:hint="default"/>
        <w:lang w:val="en-US" w:eastAsia="en-US" w:bidi="ar-SA"/>
      </w:rPr>
    </w:lvl>
    <w:lvl w:ilvl="6" w:tentative="0">
      <w:start w:val="0"/>
      <w:numFmt w:val="bullet"/>
      <w:lvlText w:val="•"/>
      <w:lvlJc w:val="left"/>
      <w:pPr>
        <w:ind w:left="6046" w:hanging="541"/>
      </w:pPr>
      <w:rPr>
        <w:rFonts w:hint="default"/>
        <w:lang w:val="en-US" w:eastAsia="en-US" w:bidi="ar-SA"/>
      </w:rPr>
    </w:lvl>
    <w:lvl w:ilvl="7" w:tentative="0">
      <w:start w:val="0"/>
      <w:numFmt w:val="bullet"/>
      <w:lvlText w:val="•"/>
      <w:lvlJc w:val="left"/>
      <w:pPr>
        <w:ind w:left="6980" w:hanging="541"/>
      </w:pPr>
      <w:rPr>
        <w:rFonts w:hint="default"/>
        <w:lang w:val="en-US" w:eastAsia="en-US" w:bidi="ar-SA"/>
      </w:rPr>
    </w:lvl>
    <w:lvl w:ilvl="8" w:tentative="0">
      <w:start w:val="0"/>
      <w:numFmt w:val="bullet"/>
      <w:lvlText w:val="•"/>
      <w:lvlJc w:val="left"/>
      <w:pPr>
        <w:ind w:left="7913" w:hanging="541"/>
      </w:pPr>
      <w:rPr>
        <w:rFonts w:hint="default"/>
        <w:lang w:val="en-US" w:eastAsia="en-US" w:bidi="ar-SA"/>
      </w:rPr>
    </w:lvl>
  </w:abstractNum>
  <w:num w:numId="1">
    <w:abstractNumId w:val="1"/>
  </w:num>
  <w:num w:numId="2">
    <w:abstractNumId w:val="17"/>
  </w:num>
  <w:num w:numId="3">
    <w:abstractNumId w:val="23"/>
  </w:num>
  <w:num w:numId="4">
    <w:abstractNumId w:val="24"/>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lvlOverride w:ilvl="0">
      <w:startOverride w:val="1"/>
    </w:lvlOverride>
    <w:lvlOverride w:ilvl="1">
      <w:startOverride w:val="1"/>
    </w:lvlOverride>
  </w:num>
  <w:num w:numId="7">
    <w:abstractNumId w:val="12"/>
  </w:num>
  <w:num w:numId="8">
    <w:abstractNumId w:val="9"/>
  </w:num>
  <w:num w:numId="9">
    <w:abstractNumId w:val="11"/>
    <w:lvlOverride w:ilvl="0">
      <w:startOverride w:val="1"/>
    </w:lvlOverride>
  </w:num>
  <w:num w:numId="10">
    <w:abstractNumId w:val="11"/>
  </w:num>
  <w:num w:numId="11">
    <w:abstractNumId w:val="10"/>
  </w:num>
  <w:num w:numId="12">
    <w:abstractNumId w:val="19"/>
  </w:num>
  <w:num w:numId="13">
    <w:abstractNumId w:val="5"/>
  </w:num>
  <w:num w:numId="14">
    <w:abstractNumId w:val="2"/>
  </w:num>
  <w:num w:numId="15">
    <w:abstractNumId w:val="0"/>
  </w:num>
  <w:num w:numId="16">
    <w:abstractNumId w:val="4"/>
  </w:num>
  <w:num w:numId="17">
    <w:abstractNumId w:val="6"/>
  </w:num>
  <w:num w:numId="18">
    <w:abstractNumId w:val="18"/>
  </w:num>
  <w:num w:numId="19">
    <w:abstractNumId w:val="22"/>
  </w:num>
  <w:num w:numId="20">
    <w:abstractNumId w:val="14"/>
  </w:num>
  <w:num w:numId="21">
    <w:abstractNumId w:val="13"/>
  </w:num>
  <w:num w:numId="22">
    <w:abstractNumId w:val="21"/>
  </w:num>
  <w:num w:numId="23">
    <w:abstractNumId w:val="7"/>
  </w:num>
  <w:num w:numId="24">
    <w:abstractNumId w:val="8"/>
  </w:num>
  <w:num w:numId="25">
    <w:abstractNumId w:val="25"/>
  </w:num>
  <w:num w:numId="26">
    <w:abstractNumId w:val="26"/>
  </w:num>
  <w:num w:numId="27">
    <w:abstractNumId w:val="16"/>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896565"/>
    <w:rsid w:val="00015B19"/>
    <w:rsid w:val="000E12FD"/>
    <w:rsid w:val="001E180B"/>
    <w:rsid w:val="00203217"/>
    <w:rsid w:val="0029794B"/>
    <w:rsid w:val="002A6231"/>
    <w:rsid w:val="003B32DA"/>
    <w:rsid w:val="004378FE"/>
    <w:rsid w:val="004D6D89"/>
    <w:rsid w:val="00666675"/>
    <w:rsid w:val="007B30DD"/>
    <w:rsid w:val="00882E16"/>
    <w:rsid w:val="00896565"/>
    <w:rsid w:val="008C5CD7"/>
    <w:rsid w:val="009017EB"/>
    <w:rsid w:val="009348CA"/>
    <w:rsid w:val="00981944"/>
    <w:rsid w:val="00A06A09"/>
    <w:rsid w:val="00A96F1A"/>
    <w:rsid w:val="00AA002C"/>
    <w:rsid w:val="00AC2A1F"/>
    <w:rsid w:val="00B567A5"/>
    <w:rsid w:val="00B67D4A"/>
    <w:rsid w:val="00B87317"/>
    <w:rsid w:val="00BC73CD"/>
    <w:rsid w:val="00C0467A"/>
    <w:rsid w:val="00C46F3B"/>
    <w:rsid w:val="00C865B9"/>
    <w:rsid w:val="00CE3EF7"/>
    <w:rsid w:val="00D37EC3"/>
    <w:rsid w:val="00E43488"/>
    <w:rsid w:val="00E61CEB"/>
    <w:rsid w:val="00E67768"/>
    <w:rsid w:val="00E80279"/>
    <w:rsid w:val="00F707E5"/>
    <w:rsid w:val="03A97D93"/>
    <w:rsid w:val="049F3CA4"/>
    <w:rsid w:val="0E541973"/>
    <w:rsid w:val="18DC090C"/>
    <w:rsid w:val="372207B0"/>
    <w:rsid w:val="3AC5774B"/>
    <w:rsid w:val="3ED24E20"/>
    <w:rsid w:val="49F52F42"/>
    <w:rsid w:val="59295CF0"/>
    <w:rsid w:val="5FE63286"/>
    <w:rsid w:val="6123116D"/>
    <w:rsid w:val="7E32369A"/>
    <w:rsid w:val="7EC52B6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link w:val="52"/>
    <w:qFormat/>
    <w:uiPriority w:val="9"/>
    <w:pPr>
      <w:spacing w:before="66"/>
      <w:ind w:left="230" w:right="69"/>
      <w:jc w:val="center"/>
      <w:outlineLvl w:val="0"/>
    </w:pPr>
    <w:rPr>
      <w:b/>
      <w:bCs/>
      <w:sz w:val="48"/>
      <w:szCs w:val="48"/>
    </w:rPr>
  </w:style>
  <w:style w:type="paragraph" w:styleId="3">
    <w:name w:val="heading 2"/>
    <w:basedOn w:val="1"/>
    <w:unhideWhenUsed/>
    <w:qFormat/>
    <w:uiPriority w:val="9"/>
    <w:pPr>
      <w:spacing w:before="66"/>
      <w:ind w:left="230" w:right="90"/>
      <w:jc w:val="center"/>
      <w:outlineLvl w:val="1"/>
    </w:pPr>
    <w:rPr>
      <w:b/>
      <w:bCs/>
      <w:sz w:val="48"/>
      <w:szCs w:val="48"/>
    </w:rPr>
  </w:style>
  <w:style w:type="paragraph" w:styleId="4">
    <w:name w:val="heading 3"/>
    <w:basedOn w:val="1"/>
    <w:link w:val="27"/>
    <w:unhideWhenUsed/>
    <w:qFormat/>
    <w:uiPriority w:val="9"/>
    <w:pPr>
      <w:spacing w:before="67"/>
      <w:ind w:left="230"/>
      <w:outlineLvl w:val="2"/>
    </w:pPr>
    <w:rPr>
      <w:b/>
      <w:bCs/>
      <w:sz w:val="40"/>
      <w:szCs w:val="40"/>
    </w:rPr>
  </w:style>
  <w:style w:type="paragraph" w:styleId="5">
    <w:name w:val="heading 4"/>
    <w:basedOn w:val="1"/>
    <w:link w:val="33"/>
    <w:unhideWhenUsed/>
    <w:qFormat/>
    <w:uiPriority w:val="9"/>
    <w:pPr>
      <w:spacing w:before="198"/>
      <w:ind w:left="645" w:hanging="390"/>
      <w:jc w:val="both"/>
      <w:outlineLvl w:val="3"/>
    </w:pPr>
    <w:rPr>
      <w:b/>
      <w:bCs/>
      <w:sz w:val="26"/>
      <w:szCs w:val="26"/>
    </w:rPr>
  </w:style>
  <w:style w:type="paragraph" w:styleId="6">
    <w:name w:val="heading 5"/>
    <w:basedOn w:val="1"/>
    <w:unhideWhenUsed/>
    <w:qFormat/>
    <w:uiPriority w:val="9"/>
    <w:pPr>
      <w:spacing w:before="96"/>
      <w:ind w:left="815" w:right="112" w:hanging="560"/>
      <w:jc w:val="both"/>
      <w:outlineLvl w:val="4"/>
    </w:pPr>
    <w:rPr>
      <w:sz w:val="24"/>
      <w:szCs w:val="24"/>
    </w:rPr>
  </w:style>
  <w:style w:type="paragraph" w:styleId="7">
    <w:name w:val="heading 6"/>
    <w:basedOn w:val="1"/>
    <w:unhideWhenUsed/>
    <w:qFormat/>
    <w:uiPriority w:val="9"/>
    <w:pPr>
      <w:ind w:left="255"/>
      <w:outlineLvl w:val="5"/>
    </w:pPr>
    <w:rPr>
      <w:b/>
      <w:bCs/>
      <w:i/>
      <w:iCs/>
      <w:sz w:val="23"/>
      <w:szCs w:val="23"/>
    </w:rPr>
  </w:style>
  <w:style w:type="paragraph" w:styleId="8">
    <w:name w:val="heading 7"/>
    <w:basedOn w:val="1"/>
    <w:qFormat/>
    <w:uiPriority w:val="1"/>
    <w:pPr>
      <w:ind w:left="255"/>
      <w:outlineLvl w:val="6"/>
    </w:pPr>
    <w:rPr>
      <w:b/>
      <w:bCs/>
      <w:i/>
      <w:iCs/>
      <w:sz w:val="23"/>
      <w:szCs w:val="23"/>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56"/>
    <w:semiHidden/>
    <w:unhideWhenUsed/>
    <w:qFormat/>
    <w:uiPriority w:val="99"/>
    <w:rPr>
      <w:rFonts w:ascii="Tahoma" w:hAnsi="Tahoma" w:cs="Tahoma"/>
      <w:sz w:val="16"/>
      <w:szCs w:val="16"/>
    </w:rPr>
  </w:style>
  <w:style w:type="paragraph" w:styleId="12">
    <w:name w:val="Body Text"/>
    <w:basedOn w:val="1"/>
    <w:link w:val="57"/>
    <w:qFormat/>
    <w:uiPriority w:val="1"/>
    <w:rPr>
      <w:sz w:val="23"/>
      <w:szCs w:val="23"/>
    </w:rPr>
  </w:style>
  <w:style w:type="character" w:styleId="13">
    <w:name w:val="annotation reference"/>
    <w:basedOn w:val="9"/>
    <w:semiHidden/>
    <w:unhideWhenUsed/>
    <w:qFormat/>
    <w:uiPriority w:val="99"/>
    <w:rPr>
      <w:sz w:val="16"/>
      <w:szCs w:val="16"/>
    </w:rPr>
  </w:style>
  <w:style w:type="paragraph" w:styleId="14">
    <w:name w:val="annotation text"/>
    <w:basedOn w:val="1"/>
    <w:semiHidden/>
    <w:unhideWhenUsed/>
    <w:qFormat/>
    <w:uiPriority w:val="99"/>
    <w:rPr>
      <w:sz w:val="20"/>
      <w:szCs w:val="20"/>
    </w:rPr>
  </w:style>
  <w:style w:type="paragraph" w:styleId="15">
    <w:name w:val="footer"/>
    <w:basedOn w:val="1"/>
    <w:link w:val="55"/>
    <w:unhideWhenUsed/>
    <w:qFormat/>
    <w:uiPriority w:val="99"/>
    <w:pPr>
      <w:tabs>
        <w:tab w:val="center" w:pos="4680"/>
        <w:tab w:val="right" w:pos="9360"/>
      </w:tabs>
    </w:pPr>
  </w:style>
  <w:style w:type="paragraph" w:styleId="16">
    <w:name w:val="header"/>
    <w:basedOn w:val="1"/>
    <w:link w:val="54"/>
    <w:unhideWhenUsed/>
    <w:qFormat/>
    <w:uiPriority w:val="99"/>
    <w:pPr>
      <w:tabs>
        <w:tab w:val="center" w:pos="4680"/>
        <w:tab w:val="right" w:pos="9360"/>
      </w:tabs>
    </w:pPr>
  </w:style>
  <w:style w:type="character" w:styleId="17">
    <w:name w:val="Hyperlink"/>
    <w:basedOn w:val="9"/>
    <w:unhideWhenUsed/>
    <w:qFormat/>
    <w:uiPriority w:val="99"/>
    <w:rPr>
      <w:color w:val="0000FF" w:themeColor="hyperlink"/>
      <w:u w:val="single"/>
    </w:rPr>
  </w:style>
  <w:style w:type="paragraph" w:styleId="18">
    <w:name w:val="Subtitle"/>
    <w:basedOn w:val="1"/>
    <w:qFormat/>
    <w:uiPriority w:val="99"/>
    <w:pPr>
      <w:tabs>
        <w:tab w:val="right" w:leader="dot" w:pos="8640"/>
      </w:tabs>
      <w:autoSpaceDE/>
      <w:autoSpaceDN/>
      <w:jc w:val="center"/>
    </w:pPr>
    <w:rPr>
      <w:b/>
      <w:bCs/>
      <w:sz w:val="36"/>
      <w:szCs w:val="36"/>
    </w:rPr>
  </w:style>
  <w:style w:type="paragraph" w:styleId="19">
    <w:name w:val="Title"/>
    <w:basedOn w:val="1"/>
    <w:qFormat/>
    <w:uiPriority w:val="10"/>
    <w:pPr>
      <w:ind w:left="230" w:right="77"/>
      <w:jc w:val="center"/>
    </w:pPr>
    <w:rPr>
      <w:b/>
      <w:bCs/>
      <w:sz w:val="56"/>
      <w:szCs w:val="56"/>
    </w:rPr>
  </w:style>
  <w:style w:type="paragraph" w:styleId="20">
    <w:name w:val="toc 1"/>
    <w:basedOn w:val="1"/>
    <w:qFormat/>
    <w:uiPriority w:val="1"/>
    <w:pPr>
      <w:spacing w:before="526"/>
      <w:ind w:left="255"/>
    </w:pPr>
    <w:rPr>
      <w:b/>
      <w:bCs/>
      <w:sz w:val="23"/>
      <w:szCs w:val="23"/>
    </w:rPr>
  </w:style>
  <w:style w:type="paragraph" w:styleId="21">
    <w:name w:val="toc 2"/>
    <w:basedOn w:val="1"/>
    <w:qFormat/>
    <w:uiPriority w:val="1"/>
    <w:pPr>
      <w:spacing w:before="130"/>
      <w:ind w:left="255"/>
    </w:pPr>
    <w:rPr>
      <w:sz w:val="23"/>
      <w:szCs w:val="23"/>
    </w:rPr>
  </w:style>
  <w:style w:type="paragraph" w:styleId="22">
    <w:name w:val="toc 3"/>
    <w:basedOn w:val="1"/>
    <w:next w:val="1"/>
    <w:autoRedefine/>
    <w:unhideWhenUsed/>
    <w:qFormat/>
    <w:uiPriority w:val="39"/>
    <w:pPr>
      <w:tabs>
        <w:tab w:val="right" w:leader="dot" w:pos="9775"/>
      </w:tabs>
      <w:spacing w:after="100"/>
      <w:ind w:left="630" w:hanging="90"/>
    </w:pPr>
  </w:style>
  <w:style w:type="paragraph" w:styleId="23">
    <w:name w:val="toc 9"/>
    <w:basedOn w:val="1"/>
    <w:next w:val="1"/>
    <w:autoRedefine/>
    <w:unhideWhenUsed/>
    <w:qFormat/>
    <w:uiPriority w:val="39"/>
    <w:pPr>
      <w:tabs>
        <w:tab w:val="left" w:pos="1320"/>
        <w:tab w:val="right" w:leader="dot" w:pos="9775"/>
      </w:tabs>
      <w:spacing w:after="100"/>
      <w:ind w:left="1350" w:hanging="540"/>
    </w:pPr>
  </w:style>
  <w:style w:type="paragraph" w:styleId="24">
    <w:name w:val="List Paragraph"/>
    <w:basedOn w:val="1"/>
    <w:link w:val="30"/>
    <w:qFormat/>
    <w:uiPriority w:val="1"/>
    <w:pPr>
      <w:ind w:left="815" w:hanging="561"/>
      <w:jc w:val="both"/>
    </w:pPr>
  </w:style>
  <w:style w:type="paragraph" w:customStyle="1" w:styleId="25">
    <w:name w:val="Table Paragraph"/>
    <w:basedOn w:val="1"/>
    <w:qFormat/>
    <w:uiPriority w:val="1"/>
  </w:style>
  <w:style w:type="paragraph" w:customStyle="1" w:styleId="26">
    <w:name w:val="DO"/>
    <w:basedOn w:val="4"/>
    <w:link w:val="28"/>
    <w:qFormat/>
    <w:uiPriority w:val="0"/>
    <w:pPr>
      <w:numPr>
        <w:ilvl w:val="0"/>
        <w:numId w:val="1"/>
      </w:numPr>
      <w:tabs>
        <w:tab w:val="left" w:pos="743"/>
      </w:tabs>
      <w:spacing w:before="83"/>
      <w:ind w:left="743" w:hanging="488"/>
      <w:jc w:val="center"/>
    </w:pPr>
  </w:style>
  <w:style w:type="character" w:customStyle="1" w:styleId="27">
    <w:name w:val="Heading 3 Char"/>
    <w:basedOn w:val="9"/>
    <w:link w:val="4"/>
    <w:qFormat/>
    <w:uiPriority w:val="9"/>
    <w:rPr>
      <w:rFonts w:ascii="Times New Roman" w:hAnsi="Times New Roman" w:eastAsia="Times New Roman" w:cs="Times New Roman"/>
      <w:b/>
      <w:bCs/>
      <w:sz w:val="40"/>
      <w:szCs w:val="40"/>
    </w:rPr>
  </w:style>
  <w:style w:type="character" w:customStyle="1" w:styleId="28">
    <w:name w:val="DO Char"/>
    <w:basedOn w:val="27"/>
    <w:link w:val="26"/>
    <w:qFormat/>
    <w:uiPriority w:val="0"/>
    <w:rPr>
      <w:rFonts w:ascii="Times New Roman" w:hAnsi="Times New Roman" w:eastAsia="Times New Roman" w:cs="Times New Roman"/>
      <w:sz w:val="40"/>
      <w:szCs w:val="40"/>
    </w:rPr>
  </w:style>
  <w:style w:type="paragraph" w:customStyle="1" w:styleId="29">
    <w:name w:val="DO1"/>
    <w:basedOn w:val="24"/>
    <w:link w:val="31"/>
    <w:qFormat/>
    <w:uiPriority w:val="0"/>
    <w:pPr>
      <w:tabs>
        <w:tab w:val="left" w:pos="515"/>
      </w:tabs>
      <w:spacing w:before="1" w:line="360" w:lineRule="auto"/>
      <w:ind w:left="515" w:hanging="260"/>
      <w:jc w:val="left"/>
    </w:pPr>
    <w:rPr>
      <w:b/>
      <w:color w:val="231F20"/>
      <w:spacing w:val="-2"/>
      <w:sz w:val="26"/>
    </w:rPr>
  </w:style>
  <w:style w:type="character" w:customStyle="1" w:styleId="30">
    <w:name w:val="List Paragraph Char"/>
    <w:basedOn w:val="9"/>
    <w:link w:val="24"/>
    <w:qFormat/>
    <w:uiPriority w:val="1"/>
    <w:rPr>
      <w:rFonts w:ascii="Times New Roman" w:hAnsi="Times New Roman" w:eastAsia="Times New Roman" w:cs="Times New Roman"/>
    </w:rPr>
  </w:style>
  <w:style w:type="character" w:customStyle="1" w:styleId="31">
    <w:name w:val="DO1 Char"/>
    <w:basedOn w:val="30"/>
    <w:link w:val="29"/>
    <w:qFormat/>
    <w:uiPriority w:val="0"/>
    <w:rPr>
      <w:rFonts w:ascii="Times New Roman" w:hAnsi="Times New Roman" w:eastAsia="Times New Roman" w:cs="Times New Roman"/>
      <w:b/>
      <w:color w:val="231F20"/>
      <w:spacing w:val="-2"/>
      <w:sz w:val="26"/>
    </w:rPr>
  </w:style>
  <w:style w:type="paragraph" w:customStyle="1" w:styleId="32">
    <w:name w:val="DO3"/>
    <w:basedOn w:val="5"/>
    <w:link w:val="34"/>
    <w:qFormat/>
    <w:uiPriority w:val="0"/>
    <w:pPr>
      <w:numPr>
        <w:ilvl w:val="0"/>
        <w:numId w:val="2"/>
      </w:numPr>
      <w:tabs>
        <w:tab w:val="left" w:pos="630"/>
      </w:tabs>
      <w:spacing w:before="199"/>
      <w:ind w:left="630" w:hanging="375"/>
    </w:pPr>
    <w:rPr>
      <w:color w:val="231F20"/>
    </w:rPr>
  </w:style>
  <w:style w:type="character" w:customStyle="1" w:styleId="33">
    <w:name w:val="Heading 4 Char"/>
    <w:basedOn w:val="9"/>
    <w:link w:val="5"/>
    <w:qFormat/>
    <w:uiPriority w:val="9"/>
    <w:rPr>
      <w:rFonts w:ascii="Times New Roman" w:hAnsi="Times New Roman" w:eastAsia="Times New Roman" w:cs="Times New Roman"/>
      <w:b/>
      <w:bCs/>
      <w:sz w:val="26"/>
      <w:szCs w:val="26"/>
    </w:rPr>
  </w:style>
  <w:style w:type="character" w:customStyle="1" w:styleId="34">
    <w:name w:val="DO3 Char"/>
    <w:basedOn w:val="33"/>
    <w:link w:val="32"/>
    <w:qFormat/>
    <w:uiPriority w:val="0"/>
    <w:rPr>
      <w:rFonts w:ascii="Times New Roman" w:hAnsi="Times New Roman" w:eastAsia="Times New Roman" w:cs="Times New Roman"/>
      <w:color w:val="231F20"/>
      <w:sz w:val="26"/>
      <w:szCs w:val="26"/>
    </w:rPr>
  </w:style>
  <w:style w:type="paragraph" w:customStyle="1" w:styleId="35">
    <w:name w:val="JJJJ"/>
    <w:basedOn w:val="1"/>
    <w:link w:val="36"/>
    <w:qFormat/>
    <w:uiPriority w:val="0"/>
    <w:pPr>
      <w:spacing w:before="365"/>
      <w:ind w:left="230" w:right="90"/>
      <w:jc w:val="center"/>
    </w:pPr>
    <w:rPr>
      <w:b/>
      <w:color w:val="231F20"/>
      <w:sz w:val="48"/>
    </w:rPr>
  </w:style>
  <w:style w:type="character" w:customStyle="1" w:styleId="36">
    <w:name w:val="JJJJ Char"/>
    <w:basedOn w:val="9"/>
    <w:link w:val="35"/>
    <w:qFormat/>
    <w:uiPriority w:val="0"/>
    <w:rPr>
      <w:rFonts w:ascii="Times New Roman" w:hAnsi="Times New Roman" w:eastAsia="Times New Roman" w:cs="Times New Roman"/>
      <w:b/>
      <w:color w:val="231F20"/>
      <w:sz w:val="48"/>
    </w:rPr>
  </w:style>
  <w:style w:type="paragraph" w:customStyle="1" w:styleId="37">
    <w:name w:val="WWW"/>
    <w:basedOn w:val="4"/>
    <w:link w:val="38"/>
    <w:qFormat/>
    <w:uiPriority w:val="0"/>
    <w:pPr>
      <w:spacing w:before="380"/>
      <w:ind w:right="89"/>
      <w:jc w:val="center"/>
    </w:pPr>
    <w:rPr>
      <w:color w:val="231F20"/>
    </w:rPr>
  </w:style>
  <w:style w:type="character" w:customStyle="1" w:styleId="38">
    <w:name w:val="WWW Char"/>
    <w:basedOn w:val="27"/>
    <w:link w:val="37"/>
    <w:qFormat/>
    <w:uiPriority w:val="0"/>
    <w:rPr>
      <w:rFonts w:ascii="Times New Roman" w:hAnsi="Times New Roman" w:eastAsia="Times New Roman" w:cs="Times New Roman"/>
      <w:color w:val="231F20"/>
      <w:sz w:val="40"/>
      <w:szCs w:val="40"/>
    </w:rPr>
  </w:style>
  <w:style w:type="paragraph" w:customStyle="1" w:styleId="39">
    <w:name w:val="2W"/>
    <w:basedOn w:val="4"/>
    <w:link w:val="40"/>
    <w:qFormat/>
    <w:uiPriority w:val="0"/>
    <w:pPr>
      <w:ind w:left="255"/>
    </w:pPr>
    <w:rPr>
      <w:color w:val="231F20"/>
    </w:rPr>
  </w:style>
  <w:style w:type="character" w:customStyle="1" w:styleId="40">
    <w:name w:val="2W Char"/>
    <w:basedOn w:val="27"/>
    <w:link w:val="39"/>
    <w:qFormat/>
    <w:uiPriority w:val="0"/>
    <w:rPr>
      <w:rFonts w:ascii="Times New Roman" w:hAnsi="Times New Roman" w:eastAsia="Times New Roman" w:cs="Times New Roman"/>
      <w:color w:val="231F20"/>
      <w:sz w:val="40"/>
      <w:szCs w:val="40"/>
    </w:rPr>
  </w:style>
  <w:style w:type="paragraph" w:customStyle="1" w:styleId="41">
    <w:name w:val="OW"/>
    <w:basedOn w:val="5"/>
    <w:link w:val="42"/>
    <w:qFormat/>
    <w:uiPriority w:val="0"/>
    <w:pPr>
      <w:tabs>
        <w:tab w:val="left" w:pos="515"/>
      </w:tabs>
      <w:spacing w:before="0"/>
      <w:ind w:left="515" w:hanging="260"/>
    </w:pPr>
    <w:rPr>
      <w:color w:val="231F20"/>
    </w:rPr>
  </w:style>
  <w:style w:type="character" w:customStyle="1" w:styleId="42">
    <w:name w:val="OW Char"/>
    <w:basedOn w:val="33"/>
    <w:link w:val="41"/>
    <w:qFormat/>
    <w:uiPriority w:val="0"/>
    <w:rPr>
      <w:rFonts w:ascii="Times New Roman" w:hAnsi="Times New Roman" w:eastAsia="Times New Roman" w:cs="Times New Roman"/>
      <w:color w:val="231F20"/>
      <w:sz w:val="26"/>
      <w:szCs w:val="26"/>
    </w:rPr>
  </w:style>
  <w:style w:type="paragraph" w:customStyle="1" w:styleId="43">
    <w:name w:val="MMM"/>
    <w:basedOn w:val="5"/>
    <w:link w:val="44"/>
    <w:qFormat/>
    <w:uiPriority w:val="0"/>
    <w:pPr>
      <w:numPr>
        <w:ilvl w:val="0"/>
        <w:numId w:val="3"/>
      </w:numPr>
      <w:tabs>
        <w:tab w:val="left" w:pos="510"/>
      </w:tabs>
      <w:spacing w:before="200"/>
      <w:ind w:left="510" w:hanging="255"/>
    </w:pPr>
    <w:rPr>
      <w:color w:val="231F20"/>
    </w:rPr>
  </w:style>
  <w:style w:type="character" w:customStyle="1" w:styleId="44">
    <w:name w:val="MMM Char"/>
    <w:basedOn w:val="33"/>
    <w:link w:val="43"/>
    <w:qFormat/>
    <w:uiPriority w:val="0"/>
    <w:rPr>
      <w:rFonts w:ascii="Times New Roman" w:hAnsi="Times New Roman" w:eastAsia="Times New Roman" w:cs="Times New Roman"/>
      <w:color w:val="231F20"/>
      <w:sz w:val="26"/>
      <w:szCs w:val="26"/>
    </w:rPr>
  </w:style>
  <w:style w:type="paragraph" w:customStyle="1" w:styleId="45">
    <w:name w:val="PPP"/>
    <w:basedOn w:val="4"/>
    <w:link w:val="46"/>
    <w:qFormat/>
    <w:uiPriority w:val="0"/>
    <w:pPr>
      <w:spacing w:before="377"/>
      <w:ind w:right="90"/>
      <w:jc w:val="center"/>
    </w:pPr>
    <w:rPr>
      <w:color w:val="231F20"/>
    </w:rPr>
  </w:style>
  <w:style w:type="character" w:customStyle="1" w:styleId="46">
    <w:name w:val="PPP Char"/>
    <w:basedOn w:val="27"/>
    <w:link w:val="45"/>
    <w:qFormat/>
    <w:uiPriority w:val="0"/>
    <w:rPr>
      <w:rFonts w:ascii="Times New Roman" w:hAnsi="Times New Roman" w:eastAsia="Times New Roman" w:cs="Times New Roman"/>
      <w:color w:val="231F20"/>
      <w:sz w:val="40"/>
      <w:szCs w:val="40"/>
    </w:rPr>
  </w:style>
  <w:style w:type="paragraph" w:customStyle="1" w:styleId="47">
    <w:name w:val="2P"/>
    <w:basedOn w:val="5"/>
    <w:link w:val="48"/>
    <w:qFormat/>
    <w:uiPriority w:val="0"/>
    <w:pPr>
      <w:tabs>
        <w:tab w:val="left" w:pos="515"/>
      </w:tabs>
      <w:spacing w:before="0"/>
      <w:ind w:left="515" w:hanging="260"/>
    </w:pPr>
    <w:rPr>
      <w:color w:val="231F20"/>
    </w:rPr>
  </w:style>
  <w:style w:type="character" w:customStyle="1" w:styleId="48">
    <w:name w:val="2P Char"/>
    <w:basedOn w:val="33"/>
    <w:link w:val="47"/>
    <w:qFormat/>
    <w:uiPriority w:val="0"/>
    <w:rPr>
      <w:rFonts w:ascii="Times New Roman" w:hAnsi="Times New Roman" w:eastAsia="Times New Roman" w:cs="Times New Roman"/>
      <w:color w:val="231F20"/>
      <w:sz w:val="26"/>
      <w:szCs w:val="26"/>
    </w:rPr>
  </w:style>
  <w:style w:type="paragraph" w:customStyle="1" w:styleId="49">
    <w:name w:val="22P"/>
    <w:basedOn w:val="5"/>
    <w:link w:val="50"/>
    <w:qFormat/>
    <w:uiPriority w:val="0"/>
    <w:pPr>
      <w:numPr>
        <w:ilvl w:val="0"/>
        <w:numId w:val="4"/>
      </w:numPr>
      <w:tabs>
        <w:tab w:val="left" w:pos="515"/>
      </w:tabs>
    </w:pPr>
    <w:rPr>
      <w:color w:val="231F20"/>
    </w:rPr>
  </w:style>
  <w:style w:type="character" w:customStyle="1" w:styleId="50">
    <w:name w:val="22P Char"/>
    <w:basedOn w:val="33"/>
    <w:link w:val="49"/>
    <w:qFormat/>
    <w:uiPriority w:val="0"/>
    <w:rPr>
      <w:rFonts w:ascii="Times New Roman" w:hAnsi="Times New Roman" w:eastAsia="Times New Roman" w:cs="Times New Roman"/>
      <w:color w:val="231F20"/>
      <w:sz w:val="26"/>
      <w:szCs w:val="26"/>
    </w:rPr>
  </w:style>
  <w:style w:type="paragraph" w:customStyle="1" w:styleId="51">
    <w:name w:val="HHHHHHH"/>
    <w:basedOn w:val="2"/>
    <w:link w:val="53"/>
    <w:qFormat/>
    <w:uiPriority w:val="0"/>
    <w:pPr>
      <w:ind w:right="90"/>
    </w:pPr>
    <w:rPr>
      <w:color w:val="231F20"/>
    </w:rPr>
  </w:style>
  <w:style w:type="character" w:customStyle="1" w:styleId="52">
    <w:name w:val="Heading 1 Char"/>
    <w:basedOn w:val="9"/>
    <w:link w:val="2"/>
    <w:qFormat/>
    <w:uiPriority w:val="9"/>
    <w:rPr>
      <w:rFonts w:ascii="Times New Roman" w:hAnsi="Times New Roman" w:eastAsia="Times New Roman" w:cs="Times New Roman"/>
      <w:b/>
      <w:bCs/>
      <w:sz w:val="48"/>
      <w:szCs w:val="48"/>
    </w:rPr>
  </w:style>
  <w:style w:type="character" w:customStyle="1" w:styleId="53">
    <w:name w:val="HHHHHHH Char"/>
    <w:basedOn w:val="52"/>
    <w:link w:val="51"/>
    <w:qFormat/>
    <w:uiPriority w:val="0"/>
    <w:rPr>
      <w:rFonts w:ascii="Times New Roman" w:hAnsi="Times New Roman" w:eastAsia="Times New Roman" w:cs="Times New Roman"/>
      <w:color w:val="231F20"/>
      <w:sz w:val="48"/>
      <w:szCs w:val="48"/>
    </w:rPr>
  </w:style>
  <w:style w:type="character" w:customStyle="1" w:styleId="54">
    <w:name w:val="Header Char"/>
    <w:basedOn w:val="9"/>
    <w:link w:val="16"/>
    <w:qFormat/>
    <w:uiPriority w:val="99"/>
    <w:rPr>
      <w:rFonts w:ascii="Times New Roman" w:hAnsi="Times New Roman" w:eastAsia="Times New Roman" w:cs="Times New Roman"/>
    </w:rPr>
  </w:style>
  <w:style w:type="character" w:customStyle="1" w:styleId="55">
    <w:name w:val="Footer Char"/>
    <w:basedOn w:val="9"/>
    <w:link w:val="15"/>
    <w:qFormat/>
    <w:uiPriority w:val="99"/>
    <w:rPr>
      <w:rFonts w:ascii="Times New Roman" w:hAnsi="Times New Roman" w:eastAsia="Times New Roman" w:cs="Times New Roman"/>
    </w:rPr>
  </w:style>
  <w:style w:type="character" w:customStyle="1" w:styleId="56">
    <w:name w:val="Balloon Text Char"/>
    <w:basedOn w:val="9"/>
    <w:link w:val="11"/>
    <w:semiHidden/>
    <w:qFormat/>
    <w:uiPriority w:val="99"/>
    <w:rPr>
      <w:rFonts w:ascii="Tahoma" w:hAnsi="Tahoma" w:eastAsia="Times New Roman" w:cs="Tahoma"/>
      <w:sz w:val="16"/>
      <w:szCs w:val="16"/>
    </w:rPr>
  </w:style>
  <w:style w:type="character" w:customStyle="1" w:styleId="57">
    <w:name w:val="Body Text Char"/>
    <w:basedOn w:val="9"/>
    <w:link w:val="12"/>
    <w:qFormat/>
    <w:uiPriority w:val="1"/>
    <w:rPr>
      <w:rFonts w:ascii="Times New Roman" w:hAnsi="Times New Roman" w:eastAsia="Times New Roman" w:cs="Times New Roman"/>
      <w:sz w:val="23"/>
      <w:szCs w:val="23"/>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40"/>
    <customShpInfo spid="_x0000_s1039"/>
    <customShpInfo spid="_x0000_s1038"/>
    <customShpInfo spid="_x0000_s1037"/>
    <customShpInfo spid="_x0000_s1036"/>
    <customShpInfo spid="_x0000_s1035"/>
    <customShpInfo spid="_x0000_s1034"/>
    <customShpInfo spid="_x0000_s1033"/>
    <customShpInfo spid="_x0000_s1032"/>
    <customShpInfo spid="_x0000_s1031"/>
    <customShpInfo spid="_x0000_s1030"/>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0D8F4A-B956-4EDE-9ADD-8318B2A440BB}">
  <ds:schemaRefs/>
</ds:datastoreItem>
</file>

<file path=docProps/app.xml><?xml version="1.0" encoding="utf-8"?>
<Properties xmlns="http://schemas.openxmlformats.org/officeDocument/2006/extended-properties" xmlns:vt="http://schemas.openxmlformats.org/officeDocument/2006/docPropsVTypes">
  <Template>Normal</Template>
  <Pages>62</Pages>
  <Words>1685</Words>
  <Characters>12843</Characters>
  <Lines>755</Lines>
  <Paragraphs>212</Paragraphs>
  <TotalTime>3</TotalTime>
  <ScaleCrop>false</ScaleCrop>
  <LinksUpToDate>false</LinksUpToDate>
  <CharactersWithSpaces>14372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2025-11-26T10:00:00Z</dcterms:created>
  <dc:creator>Doreen Kyazze</dc:creator>
  <cp:lastModifiedBy>Sam</cp:lastModifiedBy>
  <cp:lastPrinted>2007-03-01T10:30:00Z</cp:lastPrinted>
  <dcterms:modified xsi:type="dcterms:W3CDTF">2026-09-19T07:21:42Z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2025-09-24T00:00:00Z</vt:filetime>
  </property>
  <property fmtid="{D5CDD505-2E9C-101B-9397-08002B2CF9AE}" pid="3" name="Creator">
    <vt:lpwstr>Adobe InDesign 20.5 (Macintosh)</vt:lpwstr>
  </property>
  <property fmtid="{D5CDD505-2E9C-101B-9397-08002B2CF9AE}" pid="4" name="LastSaved">
    <vt:filetime>2025-09-24T00:00:00Z</vt:filetime>
  </property>
  <property fmtid="{D5CDD505-2E9C-101B-9397-08002B2CF9AE}" pid="5" name="Producer">
    <vt:lpwstr>Adobe PDF Library 17.0</vt:lpwstr>
  </property>
  <property fmtid="{D5CDD505-2E9C-101B-9397-08002B2CF9AE}" pid="6" name="KSOProductBuildVer">
    <vt:lpwstr>1033-12.1.0.28485</vt:lpwstr>
  </property>
  <property fmtid="{D5CDD505-2E9C-101B-9397-08002B2CF9AE}" pid="7" name="ICV">
    <vt:lpwstr>1BB127FECFAB4227BB5323691605752A_13</vt:lpwstr>
  </property>
  <property fmtid="{D5CDD505-2E9C-101B-9397-08002B2CF9AE}" pid="8" name="KSOTemplateDocerSaveRecord">
    <vt:lpwstr>eyJoZGlkIjoiNDUyZTQ1MGNhNzg2YjA5YTJmZDdkYjhhZWFlNGVjZjAifQ==</vt:lpwstr>
  </property>
</Properties>
</file>